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28" w:rsidRPr="00EF2FFA" w:rsidRDefault="004F5828" w:rsidP="004F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A1F">
        <w:rPr>
          <w:rFonts w:ascii="Times New Roman" w:hAnsi="Times New Roman" w:cs="Times New Roman"/>
          <w:b/>
          <w:sz w:val="24"/>
          <w:szCs w:val="24"/>
          <w:u w:val="single"/>
        </w:rPr>
        <w:t>TABLA 1:</w:t>
      </w:r>
      <w:r w:rsidRPr="001D7A1F">
        <w:rPr>
          <w:rFonts w:ascii="Times New Roman" w:hAnsi="Times New Roman" w:cs="Times New Roman"/>
          <w:sz w:val="24"/>
          <w:szCs w:val="24"/>
        </w:rPr>
        <w:t xml:space="preserve"> Listado de Asuntos de priorización</w:t>
      </w:r>
    </w:p>
    <w:tbl>
      <w:tblPr>
        <w:tblpPr w:leftFromText="141" w:rightFromText="141" w:vertAnchor="text" w:horzAnchor="margin" w:tblpY="388"/>
        <w:tblW w:w="81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16"/>
        <w:gridCol w:w="7367"/>
      </w:tblGrid>
      <w:tr w:rsidR="004F5828" w:rsidRPr="002E2A79" w:rsidTr="004E5321">
        <w:tc>
          <w:tcPr>
            <w:tcW w:w="816" w:type="dxa"/>
            <w:tcMar>
              <w:left w:w="103" w:type="dxa"/>
            </w:tcMar>
          </w:tcPr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E2A7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67" w:type="dxa"/>
            <w:tcMar>
              <w:left w:w="103" w:type="dxa"/>
            </w:tcMar>
          </w:tcPr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E2A79">
              <w:rPr>
                <w:rFonts w:ascii="Times New Roman" w:hAnsi="Times New Roman" w:cs="Times New Roman"/>
                <w:szCs w:val="22"/>
              </w:rPr>
              <w:t>Formación y entrenamiento apropiado en la manipulación de la vía aérea</w:t>
            </w:r>
          </w:p>
        </w:tc>
      </w:tr>
      <w:tr w:rsidR="004F5828" w:rsidRPr="002E2A79" w:rsidTr="004E5321">
        <w:tc>
          <w:tcPr>
            <w:tcW w:w="816" w:type="dxa"/>
            <w:tcMar>
              <w:left w:w="103" w:type="dxa"/>
            </w:tcMar>
          </w:tcPr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E2A7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67" w:type="dxa"/>
            <w:tcMar>
              <w:left w:w="103" w:type="dxa"/>
            </w:tcMar>
          </w:tcPr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E2A79">
              <w:rPr>
                <w:rFonts w:ascii="Times New Roman" w:hAnsi="Times New Roman" w:cs="Times New Roman"/>
                <w:szCs w:val="22"/>
              </w:rPr>
              <w:t xml:space="preserve">Higiene estricta de las manos </w:t>
            </w:r>
          </w:p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828" w:rsidRPr="002E2A79" w:rsidTr="004E5321">
        <w:tc>
          <w:tcPr>
            <w:tcW w:w="816" w:type="dxa"/>
            <w:tcMar>
              <w:left w:w="103" w:type="dxa"/>
            </w:tcMar>
          </w:tcPr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E2A7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67" w:type="dxa"/>
            <w:tcMar>
              <w:left w:w="103" w:type="dxa"/>
            </w:tcMar>
          </w:tcPr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E2A79">
              <w:rPr>
                <w:rFonts w:ascii="Times New Roman" w:hAnsi="Times New Roman" w:cs="Times New Roman"/>
                <w:szCs w:val="22"/>
              </w:rPr>
              <w:t>Higiene bucal utilizando clorhexidina (0,12%- 0,2%).</w:t>
            </w:r>
          </w:p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828" w:rsidRPr="002E2A79" w:rsidTr="004E5321">
        <w:tc>
          <w:tcPr>
            <w:tcW w:w="816" w:type="dxa"/>
            <w:tcMar>
              <w:left w:w="103" w:type="dxa"/>
            </w:tcMar>
          </w:tcPr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E2A7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67" w:type="dxa"/>
            <w:tcMar>
              <w:left w:w="103" w:type="dxa"/>
            </w:tcMar>
          </w:tcPr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E2A79">
              <w:rPr>
                <w:rFonts w:ascii="Times New Roman" w:hAnsi="Times New Roman" w:cs="Times New Roman"/>
                <w:szCs w:val="22"/>
              </w:rPr>
              <w:t>Control y mantenimiento de la presión del neumotaponamiento</w:t>
            </w:r>
          </w:p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828" w:rsidRPr="002E2A79" w:rsidTr="004E5321">
        <w:tc>
          <w:tcPr>
            <w:tcW w:w="816" w:type="dxa"/>
            <w:tcMar>
              <w:left w:w="103" w:type="dxa"/>
            </w:tcMar>
          </w:tcPr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E2A7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367" w:type="dxa"/>
            <w:tcMar>
              <w:left w:w="103" w:type="dxa"/>
            </w:tcMar>
          </w:tcPr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E2A79">
              <w:rPr>
                <w:rFonts w:ascii="Times New Roman" w:hAnsi="Times New Roman" w:cs="Times New Roman"/>
                <w:szCs w:val="22"/>
              </w:rPr>
              <w:t>Cabecera elevada entre 30º y 45º</w:t>
            </w:r>
          </w:p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828" w:rsidRPr="002E2A79" w:rsidTr="004E5321">
        <w:tc>
          <w:tcPr>
            <w:tcW w:w="816" w:type="dxa"/>
            <w:tcMar>
              <w:left w:w="103" w:type="dxa"/>
            </w:tcMar>
          </w:tcPr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E2A7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367" w:type="dxa"/>
            <w:tcMar>
              <w:left w:w="103" w:type="dxa"/>
            </w:tcMar>
          </w:tcPr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E2A79">
              <w:rPr>
                <w:rFonts w:ascii="Times New Roman" w:hAnsi="Times New Roman" w:cs="Times New Roman"/>
                <w:szCs w:val="22"/>
              </w:rPr>
              <w:t>Favorecer todos los procedimientos que permitan disminuir de forma segura la intubación y/o su duración</w:t>
            </w:r>
          </w:p>
        </w:tc>
      </w:tr>
      <w:tr w:rsidR="004F5828" w:rsidRPr="002E2A79" w:rsidTr="004E5321">
        <w:tc>
          <w:tcPr>
            <w:tcW w:w="816" w:type="dxa"/>
            <w:tcMar>
              <w:left w:w="103" w:type="dxa"/>
            </w:tcMar>
          </w:tcPr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E2A7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67" w:type="dxa"/>
            <w:tcMar>
              <w:left w:w="103" w:type="dxa"/>
            </w:tcMar>
          </w:tcPr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E2A79">
              <w:rPr>
                <w:rFonts w:ascii="Times New Roman" w:hAnsi="Times New Roman" w:cs="Times New Roman"/>
                <w:szCs w:val="22"/>
              </w:rPr>
              <w:t>Evitar los cambios programados de las tubuladuras, humidificadores y tubos traqueales.</w:t>
            </w:r>
          </w:p>
        </w:tc>
      </w:tr>
      <w:tr w:rsidR="004F5828" w:rsidRPr="002E2A79" w:rsidTr="004E5321">
        <w:tc>
          <w:tcPr>
            <w:tcW w:w="816" w:type="dxa"/>
            <w:tcMar>
              <w:left w:w="103" w:type="dxa"/>
            </w:tcMar>
          </w:tcPr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E2A7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367" w:type="dxa"/>
            <w:tcMar>
              <w:left w:w="103" w:type="dxa"/>
            </w:tcMar>
          </w:tcPr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E2A79">
              <w:rPr>
                <w:rFonts w:ascii="Times New Roman" w:hAnsi="Times New Roman" w:cs="Times New Roman"/>
                <w:szCs w:val="22"/>
              </w:rPr>
              <w:t>Aspiración continúa de secreciones subglóticas.</w:t>
            </w:r>
          </w:p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828" w:rsidRPr="002E2A79" w:rsidTr="004E5321">
        <w:tc>
          <w:tcPr>
            <w:tcW w:w="816" w:type="dxa"/>
            <w:tcMar>
              <w:left w:w="103" w:type="dxa"/>
            </w:tcMar>
          </w:tcPr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E2A7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367" w:type="dxa"/>
            <w:tcMar>
              <w:left w:w="103" w:type="dxa"/>
            </w:tcMar>
          </w:tcPr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E2A79">
              <w:rPr>
                <w:rFonts w:ascii="Times New Roman" w:hAnsi="Times New Roman" w:cs="Times New Roman"/>
                <w:szCs w:val="22"/>
              </w:rPr>
              <w:t>Descontaminación selectiva del tubo digestivo (completa u orofaríngea)</w:t>
            </w:r>
          </w:p>
        </w:tc>
      </w:tr>
      <w:tr w:rsidR="004F5828" w:rsidRPr="002E2A79" w:rsidTr="004E5321">
        <w:tc>
          <w:tcPr>
            <w:tcW w:w="816" w:type="dxa"/>
            <w:tcMar>
              <w:left w:w="103" w:type="dxa"/>
            </w:tcMar>
          </w:tcPr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E2A7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67" w:type="dxa"/>
            <w:tcMar>
              <w:left w:w="103" w:type="dxa"/>
            </w:tcMar>
          </w:tcPr>
          <w:p w:rsidR="004F5828" w:rsidRPr="002E2A79" w:rsidRDefault="004F5828" w:rsidP="004E5321">
            <w:pPr>
              <w:pStyle w:val="Prrafodelista"/>
              <w:spacing w:after="0" w:line="240" w:lineRule="exact"/>
              <w:ind w:left="113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E2A79">
              <w:rPr>
                <w:rFonts w:ascii="Times New Roman" w:hAnsi="Times New Roman" w:cs="Times New Roman"/>
                <w:szCs w:val="22"/>
              </w:rPr>
              <w:t>Antibióticos sistémicos (dos días) durante la intubación en pacientes con disminución del nivel de consciencia</w:t>
            </w:r>
          </w:p>
        </w:tc>
      </w:tr>
    </w:tbl>
    <w:p w:rsidR="004F5828" w:rsidRDefault="004F5828" w:rsidP="004F58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828" w:rsidRDefault="004F5828" w:rsidP="004F58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828" w:rsidRPr="001164A4" w:rsidRDefault="004F5828" w:rsidP="004F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E60">
        <w:rPr>
          <w:rFonts w:ascii="Times New Roman" w:hAnsi="Times New Roman" w:cs="Times New Roman"/>
          <w:sz w:val="20"/>
          <w:szCs w:val="20"/>
        </w:rPr>
        <w:t>Elaboración propia</w:t>
      </w:r>
    </w:p>
    <w:p w:rsidR="00ED0BB0" w:rsidRDefault="00ED0BB0"/>
    <w:p w:rsidR="004F5828" w:rsidRPr="001D7A1F" w:rsidRDefault="004F5828" w:rsidP="004F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1F">
        <w:rPr>
          <w:rFonts w:ascii="Times New Roman" w:hAnsi="Times New Roman" w:cs="Times New Roman"/>
          <w:b/>
          <w:sz w:val="24"/>
          <w:szCs w:val="24"/>
          <w:u w:val="single"/>
        </w:rPr>
        <w:t>TABLA 2:</w:t>
      </w:r>
      <w:r w:rsidRPr="001D7A1F">
        <w:rPr>
          <w:rFonts w:ascii="Times New Roman" w:hAnsi="Times New Roman" w:cs="Times New Roman"/>
          <w:sz w:val="24"/>
          <w:szCs w:val="24"/>
        </w:rPr>
        <w:t xml:space="preserve"> Resolución de Prioridades: ¿Cuáles son más viables para realizar en el momento o a corto plazo?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"/>
        <w:gridCol w:w="453"/>
        <w:gridCol w:w="527"/>
        <w:gridCol w:w="528"/>
        <w:gridCol w:w="536"/>
        <w:gridCol w:w="528"/>
        <w:gridCol w:w="536"/>
        <w:gridCol w:w="536"/>
        <w:gridCol w:w="536"/>
        <w:gridCol w:w="536"/>
        <w:gridCol w:w="522"/>
        <w:gridCol w:w="803"/>
        <w:gridCol w:w="1416"/>
      </w:tblGrid>
      <w:tr w:rsidR="004F5828" w:rsidRPr="004F5828" w:rsidTr="004E5321">
        <w:tc>
          <w:tcPr>
            <w:tcW w:w="401" w:type="dxa"/>
            <w:shd w:val="clear" w:color="auto" w:fill="DBE5F1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" w:type="dxa"/>
            <w:shd w:val="clear" w:color="auto" w:fill="DBE5F1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828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527" w:type="dxa"/>
            <w:shd w:val="clear" w:color="auto" w:fill="DBE5F1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828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528" w:type="dxa"/>
            <w:shd w:val="clear" w:color="auto" w:fill="DBE5F1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828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536" w:type="dxa"/>
            <w:shd w:val="clear" w:color="auto" w:fill="DBE5F1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828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528" w:type="dxa"/>
            <w:shd w:val="clear" w:color="auto" w:fill="DBE5F1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828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536" w:type="dxa"/>
            <w:shd w:val="clear" w:color="auto" w:fill="DBE5F1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828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536" w:type="dxa"/>
            <w:shd w:val="clear" w:color="auto" w:fill="DBE5F1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828">
              <w:rPr>
                <w:rFonts w:ascii="Times New Roman" w:hAnsi="Times New Roman" w:cs="Times New Roman"/>
                <w:b/>
                <w:bCs/>
              </w:rPr>
              <w:t>G</w:t>
            </w:r>
          </w:p>
        </w:tc>
        <w:tc>
          <w:tcPr>
            <w:tcW w:w="536" w:type="dxa"/>
            <w:shd w:val="clear" w:color="auto" w:fill="DBE5F1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828">
              <w:rPr>
                <w:rFonts w:ascii="Times New Roman" w:hAnsi="Times New Roman" w:cs="Times New Roman"/>
                <w:b/>
                <w:bCs/>
              </w:rPr>
              <w:t>H</w:t>
            </w:r>
          </w:p>
        </w:tc>
        <w:tc>
          <w:tcPr>
            <w:tcW w:w="536" w:type="dxa"/>
            <w:shd w:val="clear" w:color="auto" w:fill="DBE5F1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828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522" w:type="dxa"/>
            <w:shd w:val="clear" w:color="auto" w:fill="DBE5F1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828">
              <w:rPr>
                <w:rFonts w:ascii="Times New Roman" w:hAnsi="Times New Roman" w:cs="Times New Roman"/>
                <w:b/>
                <w:bCs/>
              </w:rPr>
              <w:t>J</w:t>
            </w:r>
          </w:p>
        </w:tc>
        <w:tc>
          <w:tcPr>
            <w:tcW w:w="803" w:type="dxa"/>
            <w:shd w:val="clear" w:color="auto" w:fill="DBE5F1"/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828">
              <w:rPr>
                <w:rFonts w:ascii="Times New Roman" w:hAnsi="Times New Roman" w:cs="Times New Roman"/>
                <w:b/>
                <w:bCs/>
              </w:rPr>
              <w:t>Veces</w:t>
            </w:r>
          </w:p>
        </w:tc>
        <w:tc>
          <w:tcPr>
            <w:tcW w:w="1416" w:type="dxa"/>
            <w:shd w:val="clear" w:color="auto" w:fill="DAEEF3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828">
              <w:rPr>
                <w:rFonts w:ascii="Times New Roman" w:hAnsi="Times New Roman" w:cs="Times New Roman"/>
                <w:b/>
                <w:bCs/>
              </w:rPr>
              <w:t>Ponderación</w:t>
            </w:r>
          </w:p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5828" w:rsidRPr="004F5828" w:rsidTr="004E5321">
        <w:tc>
          <w:tcPr>
            <w:tcW w:w="401" w:type="dxa"/>
            <w:shd w:val="clear" w:color="auto" w:fill="DBE5F1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828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453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7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528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528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H2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522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A2</w:t>
            </w:r>
          </w:p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shd w:val="clear" w:color="auto" w:fill="DAEEF3"/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8</w:t>
            </w:r>
          </w:p>
        </w:tc>
      </w:tr>
      <w:tr w:rsidR="004F5828" w:rsidRPr="004F5828" w:rsidTr="004E5321">
        <w:tc>
          <w:tcPr>
            <w:tcW w:w="401" w:type="dxa"/>
            <w:shd w:val="clear" w:color="auto" w:fill="DBE5F1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828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453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7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8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522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B3</w:t>
            </w:r>
          </w:p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  <w:shd w:val="clear" w:color="auto" w:fill="DAEEF3"/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19</w:t>
            </w:r>
          </w:p>
        </w:tc>
      </w:tr>
      <w:tr w:rsidR="004F5828" w:rsidRPr="004F5828" w:rsidTr="004E5321">
        <w:tc>
          <w:tcPr>
            <w:tcW w:w="401" w:type="dxa"/>
            <w:shd w:val="clear" w:color="auto" w:fill="DBE5F1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828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53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7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8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522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C3</w:t>
            </w:r>
          </w:p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dxa"/>
            <w:shd w:val="clear" w:color="auto" w:fill="DAEEF3"/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19</w:t>
            </w:r>
          </w:p>
        </w:tc>
      </w:tr>
      <w:tr w:rsidR="004F5828" w:rsidRPr="004F5828" w:rsidTr="004E5321">
        <w:tc>
          <w:tcPr>
            <w:tcW w:w="401" w:type="dxa"/>
            <w:shd w:val="clear" w:color="auto" w:fill="DBE5F1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828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453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7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8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8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522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D3</w:t>
            </w:r>
          </w:p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  <w:shd w:val="clear" w:color="auto" w:fill="DAEEF3"/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18</w:t>
            </w:r>
          </w:p>
        </w:tc>
      </w:tr>
      <w:tr w:rsidR="004F5828" w:rsidRPr="004F5828" w:rsidTr="004E5321">
        <w:tc>
          <w:tcPr>
            <w:tcW w:w="401" w:type="dxa"/>
            <w:shd w:val="clear" w:color="auto" w:fill="DBE5F1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828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453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7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8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8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522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E3</w:t>
            </w:r>
          </w:p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dxa"/>
            <w:shd w:val="clear" w:color="auto" w:fill="DAEEF3"/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17</w:t>
            </w:r>
          </w:p>
        </w:tc>
      </w:tr>
      <w:tr w:rsidR="004F5828" w:rsidRPr="004F5828" w:rsidTr="004E5321">
        <w:tc>
          <w:tcPr>
            <w:tcW w:w="401" w:type="dxa"/>
            <w:shd w:val="clear" w:color="auto" w:fill="DBE5F1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828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453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7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8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8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H2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522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F2</w:t>
            </w:r>
          </w:p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shd w:val="clear" w:color="auto" w:fill="DAEEF3"/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5</w:t>
            </w:r>
          </w:p>
        </w:tc>
      </w:tr>
      <w:tr w:rsidR="004F5828" w:rsidRPr="004F5828" w:rsidTr="004E5321">
        <w:tc>
          <w:tcPr>
            <w:tcW w:w="401" w:type="dxa"/>
            <w:shd w:val="clear" w:color="auto" w:fill="DBE5F1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828">
              <w:rPr>
                <w:rFonts w:ascii="Times New Roman" w:hAnsi="Times New Roman" w:cs="Times New Roman"/>
                <w:b/>
                <w:bCs/>
              </w:rPr>
              <w:t>G</w:t>
            </w:r>
          </w:p>
        </w:tc>
        <w:tc>
          <w:tcPr>
            <w:tcW w:w="453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7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8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8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G2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G2</w:t>
            </w:r>
          </w:p>
        </w:tc>
        <w:tc>
          <w:tcPr>
            <w:tcW w:w="522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G2</w:t>
            </w:r>
          </w:p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shd w:val="clear" w:color="auto" w:fill="DAEEF3"/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6</w:t>
            </w:r>
          </w:p>
        </w:tc>
      </w:tr>
      <w:tr w:rsidR="004F5828" w:rsidRPr="004F5828" w:rsidTr="004E5321">
        <w:tc>
          <w:tcPr>
            <w:tcW w:w="401" w:type="dxa"/>
            <w:shd w:val="clear" w:color="auto" w:fill="DBE5F1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828">
              <w:rPr>
                <w:rFonts w:ascii="Times New Roman" w:hAnsi="Times New Roman" w:cs="Times New Roman"/>
                <w:b/>
                <w:bCs/>
              </w:rPr>
              <w:t>H</w:t>
            </w:r>
          </w:p>
        </w:tc>
        <w:tc>
          <w:tcPr>
            <w:tcW w:w="453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7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8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8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H2</w:t>
            </w:r>
          </w:p>
        </w:tc>
        <w:tc>
          <w:tcPr>
            <w:tcW w:w="522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H2</w:t>
            </w:r>
          </w:p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dxa"/>
            <w:shd w:val="clear" w:color="auto" w:fill="DAEEF3"/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12</w:t>
            </w:r>
          </w:p>
        </w:tc>
      </w:tr>
      <w:tr w:rsidR="004F5828" w:rsidRPr="004F5828" w:rsidTr="004E5321">
        <w:tc>
          <w:tcPr>
            <w:tcW w:w="401" w:type="dxa"/>
            <w:shd w:val="clear" w:color="auto" w:fill="DBE5F1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828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53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7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8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8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2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I2</w:t>
            </w:r>
          </w:p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shd w:val="clear" w:color="auto" w:fill="DAEEF3"/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2</w:t>
            </w:r>
          </w:p>
        </w:tc>
      </w:tr>
      <w:tr w:rsidR="004F5828" w:rsidRPr="004F5828" w:rsidTr="004E5321">
        <w:tc>
          <w:tcPr>
            <w:tcW w:w="401" w:type="dxa"/>
            <w:shd w:val="clear" w:color="auto" w:fill="DBE5F1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828">
              <w:rPr>
                <w:rFonts w:ascii="Times New Roman" w:hAnsi="Times New Roman" w:cs="Times New Roman"/>
                <w:b/>
                <w:bCs/>
              </w:rPr>
              <w:t>J</w:t>
            </w:r>
          </w:p>
        </w:tc>
        <w:tc>
          <w:tcPr>
            <w:tcW w:w="453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7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8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8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6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2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X</w:t>
            </w:r>
          </w:p>
          <w:p w:rsidR="004F5828" w:rsidRPr="004F5828" w:rsidRDefault="004F5828" w:rsidP="004F5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FFFFF"/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shd w:val="clear" w:color="auto" w:fill="DAEEF3"/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28">
              <w:rPr>
                <w:rFonts w:ascii="Times New Roman" w:hAnsi="Times New Roman" w:cs="Times New Roman"/>
              </w:rPr>
              <w:t>1</w:t>
            </w:r>
          </w:p>
        </w:tc>
      </w:tr>
    </w:tbl>
    <w:p w:rsidR="004F5828" w:rsidRDefault="004F5828"/>
    <w:p w:rsidR="004F5828" w:rsidRDefault="004F5828">
      <w:pPr>
        <w:keepNext w:val="0"/>
        <w:suppressAutoHyphens w:val="0"/>
      </w:pPr>
      <w:r>
        <w:br w:type="page"/>
      </w:r>
    </w:p>
    <w:p w:rsidR="004F5828" w:rsidRPr="000B4E60" w:rsidRDefault="004F5828" w:rsidP="004F582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4E60">
        <w:rPr>
          <w:rFonts w:ascii="Times New Roman" w:hAnsi="Times New Roman" w:cs="Times New Roman"/>
          <w:color w:val="auto"/>
          <w:sz w:val="20"/>
          <w:szCs w:val="20"/>
        </w:rPr>
        <w:lastRenderedPageBreak/>
        <w:t>Elaboración propia</w:t>
      </w:r>
    </w:p>
    <w:p w:rsidR="004F5828" w:rsidRPr="000B4E60" w:rsidRDefault="004F5828" w:rsidP="004F582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F5828" w:rsidRPr="000B4E60" w:rsidRDefault="004F5828" w:rsidP="004F582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4E60">
        <w:rPr>
          <w:rFonts w:ascii="Times New Roman" w:hAnsi="Times New Roman" w:cs="Times New Roman"/>
          <w:color w:val="auto"/>
          <w:sz w:val="20"/>
          <w:szCs w:val="20"/>
        </w:rPr>
        <w:t>A. Formación y entrenamiento apropiado en la manipulación de la vía aérea</w:t>
      </w:r>
    </w:p>
    <w:p w:rsidR="004F5828" w:rsidRPr="000B4E60" w:rsidRDefault="004F5828" w:rsidP="004F582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4E60">
        <w:rPr>
          <w:rFonts w:ascii="Times New Roman" w:hAnsi="Times New Roman" w:cs="Times New Roman"/>
          <w:color w:val="auto"/>
          <w:sz w:val="20"/>
          <w:szCs w:val="20"/>
        </w:rPr>
        <w:t xml:space="preserve">B. Higiene estricta de las manos </w:t>
      </w:r>
    </w:p>
    <w:p w:rsidR="004F5828" w:rsidRPr="000B4E60" w:rsidRDefault="004F5828" w:rsidP="004F582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4E60">
        <w:rPr>
          <w:rFonts w:ascii="Times New Roman" w:hAnsi="Times New Roman" w:cs="Times New Roman"/>
          <w:color w:val="auto"/>
          <w:sz w:val="20"/>
          <w:szCs w:val="20"/>
        </w:rPr>
        <w:t>C. Higiene bucal utilizando clorhexidina (0,12%- 0,2%).</w:t>
      </w:r>
    </w:p>
    <w:p w:rsidR="004F5828" w:rsidRPr="000B4E60" w:rsidRDefault="004F5828" w:rsidP="004F582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4E60">
        <w:rPr>
          <w:rFonts w:ascii="Times New Roman" w:hAnsi="Times New Roman" w:cs="Times New Roman"/>
          <w:color w:val="auto"/>
          <w:sz w:val="20"/>
          <w:szCs w:val="20"/>
        </w:rPr>
        <w:t>D. Control y mantenimiento de la presión del neumotaponamiento</w:t>
      </w:r>
    </w:p>
    <w:p w:rsidR="004F5828" w:rsidRPr="000B4E60" w:rsidRDefault="004F5828" w:rsidP="004F582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4E60">
        <w:rPr>
          <w:rFonts w:ascii="Times New Roman" w:hAnsi="Times New Roman" w:cs="Times New Roman"/>
          <w:color w:val="auto"/>
          <w:sz w:val="20"/>
          <w:szCs w:val="20"/>
        </w:rPr>
        <w:t>E. Cabecera elevada entre 30º y 45º</w:t>
      </w:r>
    </w:p>
    <w:p w:rsidR="004F5828" w:rsidRPr="000B4E60" w:rsidRDefault="004F5828" w:rsidP="004F582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4E60">
        <w:rPr>
          <w:rFonts w:ascii="Times New Roman" w:hAnsi="Times New Roman" w:cs="Times New Roman"/>
          <w:color w:val="auto"/>
          <w:sz w:val="20"/>
          <w:szCs w:val="20"/>
        </w:rPr>
        <w:t>F. Favorecer los procedimientos que permitan disminuir de forma segura la intubación y/o su duración</w:t>
      </w:r>
    </w:p>
    <w:p w:rsidR="004F5828" w:rsidRPr="000B4E60" w:rsidRDefault="004F5828" w:rsidP="004F582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4E60">
        <w:rPr>
          <w:rFonts w:ascii="Times New Roman" w:hAnsi="Times New Roman" w:cs="Times New Roman"/>
          <w:color w:val="auto"/>
          <w:sz w:val="20"/>
          <w:szCs w:val="20"/>
        </w:rPr>
        <w:t>G. Evitar los cambios programados de las tubuladuras, humidificadores y tubos traqueales.</w:t>
      </w:r>
    </w:p>
    <w:p w:rsidR="004F5828" w:rsidRPr="000B4E60" w:rsidRDefault="004F5828" w:rsidP="004F582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4E60">
        <w:rPr>
          <w:rFonts w:ascii="Times New Roman" w:hAnsi="Times New Roman" w:cs="Times New Roman"/>
          <w:color w:val="auto"/>
          <w:sz w:val="20"/>
          <w:szCs w:val="20"/>
        </w:rPr>
        <w:t>H. Aspiración continúa de secreciones subglóticas.</w:t>
      </w:r>
    </w:p>
    <w:p w:rsidR="004F5828" w:rsidRPr="000B4E60" w:rsidRDefault="004F5828" w:rsidP="004F582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4E60">
        <w:rPr>
          <w:rFonts w:ascii="Times New Roman" w:hAnsi="Times New Roman" w:cs="Times New Roman"/>
          <w:color w:val="auto"/>
          <w:sz w:val="20"/>
          <w:szCs w:val="20"/>
        </w:rPr>
        <w:t>I. Descontaminación selectiva del tubo digestivo (completa u orofaríngea)</w:t>
      </w:r>
    </w:p>
    <w:p w:rsidR="004F5828" w:rsidRPr="000B4E60" w:rsidRDefault="004F5828" w:rsidP="004F582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4E60">
        <w:rPr>
          <w:rFonts w:ascii="Times New Roman" w:hAnsi="Times New Roman" w:cs="Times New Roman"/>
          <w:color w:val="auto"/>
          <w:sz w:val="20"/>
          <w:szCs w:val="20"/>
        </w:rPr>
        <w:t>J. Antibióticos sistémicos (dos días) durante la intubación en pacientes con disminución del nivel de consciencia</w:t>
      </w:r>
    </w:p>
    <w:p w:rsidR="004F5828" w:rsidRDefault="004F5828"/>
    <w:p w:rsidR="004F5828" w:rsidRDefault="004F5828"/>
    <w:p w:rsidR="004F5828" w:rsidRPr="004F5828" w:rsidRDefault="004F5828" w:rsidP="004F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828">
        <w:rPr>
          <w:rFonts w:ascii="Times New Roman" w:hAnsi="Times New Roman" w:cs="Times New Roman"/>
          <w:b/>
          <w:sz w:val="24"/>
          <w:szCs w:val="24"/>
          <w:u w:val="single"/>
        </w:rPr>
        <w:t>TABLA 3:</w:t>
      </w:r>
      <w:r w:rsidRPr="004F5828">
        <w:rPr>
          <w:rFonts w:ascii="Times New Roman" w:hAnsi="Times New Roman" w:cs="Times New Roman"/>
          <w:sz w:val="24"/>
          <w:szCs w:val="24"/>
        </w:rPr>
        <w:t xml:space="preserve"> Criterios para evaluar cada medida seleccionada</w:t>
      </w:r>
    </w:p>
    <w:p w:rsidR="004F5828" w:rsidRPr="004F5828" w:rsidRDefault="004F5828" w:rsidP="004F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1615"/>
        <w:gridCol w:w="1647"/>
        <w:gridCol w:w="1329"/>
        <w:gridCol w:w="1559"/>
        <w:gridCol w:w="1249"/>
        <w:gridCol w:w="1161"/>
      </w:tblGrid>
      <w:tr w:rsidR="004F5828" w:rsidRPr="004F5828" w:rsidTr="004E5321">
        <w:trPr>
          <w:jc w:val="center"/>
        </w:trPr>
        <w:tc>
          <w:tcPr>
            <w:tcW w:w="1615" w:type="dxa"/>
            <w:vMerge w:val="restart"/>
            <w:shd w:val="clear" w:color="auto" w:fill="DBE5F1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Alternativas</w:t>
            </w:r>
          </w:p>
        </w:tc>
        <w:tc>
          <w:tcPr>
            <w:tcW w:w="1647" w:type="dxa"/>
            <w:shd w:val="clear" w:color="auto" w:fill="DBE5F1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Disponibilidad</w:t>
            </w:r>
          </w:p>
        </w:tc>
        <w:tc>
          <w:tcPr>
            <w:tcW w:w="1329" w:type="dxa"/>
            <w:shd w:val="clear" w:color="auto" w:fill="DBE5F1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Costo</w:t>
            </w:r>
          </w:p>
        </w:tc>
        <w:tc>
          <w:tcPr>
            <w:tcW w:w="1559" w:type="dxa"/>
            <w:shd w:val="clear" w:color="auto" w:fill="DBE5F1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Factibilidad</w:t>
            </w:r>
          </w:p>
        </w:tc>
        <w:tc>
          <w:tcPr>
            <w:tcW w:w="1249" w:type="dxa"/>
            <w:shd w:val="clear" w:color="auto" w:fill="DBE5F1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Impacto</w:t>
            </w:r>
          </w:p>
        </w:tc>
        <w:tc>
          <w:tcPr>
            <w:tcW w:w="1161" w:type="dxa"/>
            <w:shd w:val="clear" w:color="auto" w:fill="DAEEF3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4F5828" w:rsidRPr="004F5828" w:rsidTr="004E5321">
        <w:trPr>
          <w:jc w:val="center"/>
        </w:trPr>
        <w:tc>
          <w:tcPr>
            <w:tcW w:w="1615" w:type="dxa"/>
            <w:vMerge/>
            <w:shd w:val="clear" w:color="auto" w:fill="DBE5F1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De 0 a 10</w:t>
            </w:r>
          </w:p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De 0 a 10</w:t>
            </w:r>
          </w:p>
        </w:tc>
        <w:tc>
          <w:tcPr>
            <w:tcW w:w="1559" w:type="dxa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De 0 a 10</w:t>
            </w:r>
          </w:p>
        </w:tc>
        <w:tc>
          <w:tcPr>
            <w:tcW w:w="1249" w:type="dxa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De 0 a 10</w:t>
            </w:r>
          </w:p>
        </w:tc>
        <w:tc>
          <w:tcPr>
            <w:tcW w:w="1161" w:type="dxa"/>
            <w:shd w:val="clear" w:color="auto" w:fill="DAEEF3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Hasta 40</w:t>
            </w:r>
          </w:p>
        </w:tc>
      </w:tr>
      <w:tr w:rsidR="004F5828" w:rsidRPr="004F5828" w:rsidTr="004E5321">
        <w:trPr>
          <w:jc w:val="center"/>
        </w:trPr>
        <w:tc>
          <w:tcPr>
            <w:tcW w:w="1615" w:type="dxa"/>
            <w:shd w:val="clear" w:color="auto" w:fill="DBE5F1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47" w:type="dxa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DAEEF3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F5828" w:rsidRPr="004F5828" w:rsidTr="004E5321">
        <w:trPr>
          <w:jc w:val="center"/>
        </w:trPr>
        <w:tc>
          <w:tcPr>
            <w:tcW w:w="1615" w:type="dxa"/>
            <w:shd w:val="clear" w:color="auto" w:fill="DBE5F1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47" w:type="dxa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DAEEF3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F5828" w:rsidRPr="004F5828" w:rsidTr="004E5321">
        <w:trPr>
          <w:jc w:val="center"/>
        </w:trPr>
        <w:tc>
          <w:tcPr>
            <w:tcW w:w="1615" w:type="dxa"/>
            <w:shd w:val="clear" w:color="auto" w:fill="DBE5F1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47" w:type="dxa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DAEEF3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5828" w:rsidRPr="004F5828" w:rsidTr="004E5321">
        <w:trPr>
          <w:jc w:val="center"/>
        </w:trPr>
        <w:tc>
          <w:tcPr>
            <w:tcW w:w="1615" w:type="dxa"/>
            <w:shd w:val="clear" w:color="auto" w:fill="DBE5F1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47" w:type="dxa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9" w:type="dxa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DAEEF3"/>
            <w:tcMar>
              <w:left w:w="108" w:type="dxa"/>
            </w:tcMar>
          </w:tcPr>
          <w:p w:rsidR="004F5828" w:rsidRPr="004F5828" w:rsidRDefault="004F5828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F5828" w:rsidRPr="004F5828" w:rsidRDefault="004F5828" w:rsidP="004F5828">
      <w:pPr>
        <w:spacing w:after="0" w:line="240" w:lineRule="auto"/>
        <w:rPr>
          <w:rFonts w:ascii="Times New Roman" w:hAnsi="Times New Roman" w:cs="Times New Roman"/>
        </w:rPr>
      </w:pPr>
      <w:r w:rsidRPr="004F5828">
        <w:rPr>
          <w:rFonts w:ascii="Times New Roman" w:hAnsi="Times New Roman" w:cs="Times New Roman"/>
        </w:rPr>
        <w:t>Elaboración propia</w:t>
      </w:r>
    </w:p>
    <w:p w:rsidR="004F5828" w:rsidRPr="004F5828" w:rsidRDefault="004F5828" w:rsidP="004F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828" w:rsidRDefault="004F5828">
      <w:bookmarkStart w:id="0" w:name="_GoBack"/>
      <w:bookmarkEnd w:id="0"/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5273675</wp:posOffset>
                </wp:positionV>
                <wp:extent cx="5078730" cy="2136140"/>
                <wp:effectExtent l="3810" t="3175" r="381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730" cy="213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Elaboración propia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A. Formación y entrenamiento apropiado en la manipulación de la vía aérea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B. Higiene estricta de las manos 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C. Higiene bucal utilizando clorhexidina (0,12%- 0,2%).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D. Control y mantenimiento de la presión del neumotaponamiento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E. Cabecera elevada entre 30º y 45º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F. Favorecer los procedimientos que permitan disminuir de forma segura la intubación y/o su duración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G. Evitar los cambios programados de las tubuladuras, humidificadores y tubos traqueales.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H. Aspiración continúa de secreciones subglóticas.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I. Descontaminación selectiva del tubo digestivo (completa u orofaríngea)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J. Antibióticos sistémicos (dos días) durante la intubación en pacientes con disminución del nivel de consciencia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3.85pt;margin-top:415.25pt;width:399.9pt;height:16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" stroked="f">
                <v:textbox style="mso-fit-shape-to-text:t">
                  <w:txbxContent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Elaboración propia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A. Formación y entrenamiento apropiado en la manipulación de la vía aérea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B. Higiene estricta de las manos 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C. Higiene bucal utilizando clorhexidina (0,12%- 0,2%).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D. Control y mantenimiento de la presión del neumotaponamiento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E. Cabecera elevada entre 30º y 45º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F. Favorecer los procedimientos que permitan disminuir de forma segura la intubación y/o su duración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G. Evitar los cambios programados de las tubuladuras, humidificadores y tubos traqueales.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H. Aspiración continúa de secreciones subglóticas.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I. Descontaminación selectiva del tubo digestivo (completa u orofaríngea)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J. Antibióticos sistémicos (dos días) durante la intubación en pacientes con disminución del nivel de consciencia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5273675</wp:posOffset>
                </wp:positionV>
                <wp:extent cx="5078730" cy="2136140"/>
                <wp:effectExtent l="3810" t="3175" r="3810" b="38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730" cy="213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Elaboración propia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A. Formación y entrenamiento apropiado en la manipulación de la vía aérea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B. Higiene estricta de las manos 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C. Higiene bucal utilizando clorhexidina (0,12%- 0,2%).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D. Control y mantenimiento de la presión del neumotaponamiento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E. Cabecera elevada entre 30º y 45º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F. Favorecer los procedimientos que permitan disminuir de forma segura la intubación y/o su duración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G. Evitar los cambios programados de las tubuladuras, humidificadores y tubos traqueales.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H. Aspiración continúa de secreciones subglóticas.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I. Descontaminación selectiva del tubo digestivo (completa u orofaríngea)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J. Antibióticos sistémicos (dos días) durante la intubación en pacientes con disminución del nivel de consciencia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83.85pt;margin-top:415.25pt;width:399.9pt;height:168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" stroked="f">
                <v:textbox style="mso-fit-shape-to-text:t">
                  <w:txbxContent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Elaboración propia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A. Formación y entrenamiento apropiado en la manipulación de la vía aérea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B. Higiene estricta de las manos 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C. Higiene bucal utilizando clorhexidina (0,12%- 0,2%).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D. Control y mantenimiento de la presión del neumotaponamiento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E. Cabecera elevada entre 30º y 45º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F. Favorecer los procedimientos que permitan disminuir de forma segura la intubación y/o su duración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G. Evitar los cambios programados de las tubuladuras, humidificadores y tubos traqueales.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H. Aspiración continúa de secreciones subglóticas.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I. Descontaminación selectiva del tubo digestivo (completa u orofaríngea)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J. Antibióticos sistémicos (dos días) durante la intubación en pacientes con disminución del nivel de consciencia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5273675</wp:posOffset>
                </wp:positionV>
                <wp:extent cx="5078730" cy="2136140"/>
                <wp:effectExtent l="3810" t="3175" r="3810" b="38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730" cy="213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Elaboración propia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A. Formación y entrenamiento apropiado en la manipulación de la vía aérea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B. Higiene estricta de las manos 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C. Higiene bucal utilizando clorhexidina (0,12%- 0,2%).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D. Control y mantenimiento de la presión del neumotaponamiento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E. Cabecera elevada entre 30º y 45º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F. Favorecer los procedimientos que permitan disminuir de forma segura la intubación y/o su duración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G. Evitar los cambios programados de las tubuladuras, humidificadores y tubos traqueales.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H. Aspiración continúa de secreciones subglóticas.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I. Descontaminación selectiva del tubo digestivo (completa u orofaríngea)</w:t>
                            </w:r>
                          </w:p>
                          <w:p w:rsidR="004F5828" w:rsidRPr="000B4E60" w:rsidRDefault="004F5828" w:rsidP="001D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B4E6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J. Antibióticos sistémicos (dos días) durante la intubación en pacientes con disminución del nivel de consciencia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margin-left:83.85pt;margin-top:415.25pt;width:399.9pt;height:168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" stroked="f">
                <v:textbox style="mso-fit-shape-to-text:t">
                  <w:txbxContent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Elaboración propia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A. Formación y entrenamiento apropiado en la manipulación de la vía aérea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B. Higiene estricta de las manos 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C. Higiene bucal utilizando clorhexidina (0,12%- 0,2%).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D. Control y mantenimiento de la presión del neumotaponamiento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E. Cabecera elevada entre 30º y 45º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F. Favorecer los procedimientos que permitan disminuir de forma segura la intubación y/o su duración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G. Evitar los cambios programados de las tubuladuras, humidificadores y tubos traqueales.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H. Aspiración continúa de secreciones subglóticas.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I. Descontaminación selectiva del tubo digestivo (completa u orofaríngea)</w:t>
                      </w:r>
                    </w:p>
                    <w:p w:rsidR="004F5828" w:rsidRPr="000B4E60" w:rsidRDefault="004F5828" w:rsidP="001D7A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0B4E6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J. Antibióticos sistémicos (dos días) durante la intubación en pacientes con disminución del nivel de consciencia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5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28"/>
    <w:rsid w:val="004F5828"/>
    <w:rsid w:val="00887000"/>
    <w:rsid w:val="00AC518D"/>
    <w:rsid w:val="00E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28"/>
    <w:pPr>
      <w:keepNext/>
      <w:suppressAutoHyphens/>
    </w:pPr>
    <w:rPr>
      <w:rFonts w:ascii="Calibri" w:eastAsia="Times New Roman" w:hAnsi="Calibri" w:cs="Calibri"/>
      <w:color w:val="000000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F5828"/>
    <w:pPr>
      <w:ind w:left="720"/>
      <w:contextualSpacing/>
    </w:pPr>
    <w:rPr>
      <w:rFonts w:cs="Mangal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82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828"/>
    <w:rPr>
      <w:rFonts w:ascii="Tahoma" w:eastAsia="Times New Roman" w:hAnsi="Tahoma" w:cs="Mangal"/>
      <w:color w:val="000000"/>
      <w:sz w:val="16"/>
      <w:szCs w:val="14"/>
      <w:lang w:val="es-A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28"/>
    <w:pPr>
      <w:keepNext/>
      <w:suppressAutoHyphens/>
    </w:pPr>
    <w:rPr>
      <w:rFonts w:ascii="Calibri" w:eastAsia="Times New Roman" w:hAnsi="Calibri" w:cs="Calibri"/>
      <w:color w:val="000000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F5828"/>
    <w:pPr>
      <w:ind w:left="720"/>
      <w:contextualSpacing/>
    </w:pPr>
    <w:rPr>
      <w:rFonts w:cs="Mangal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82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828"/>
    <w:rPr>
      <w:rFonts w:ascii="Tahoma" w:eastAsia="Times New Roman" w:hAnsi="Tahoma" w:cs="Mangal"/>
      <w:color w:val="000000"/>
      <w:sz w:val="16"/>
      <w:szCs w:val="14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1</cp:revision>
  <dcterms:created xsi:type="dcterms:W3CDTF">2017-10-16T19:53:00Z</dcterms:created>
  <dcterms:modified xsi:type="dcterms:W3CDTF">2017-10-16T20:14:00Z</dcterms:modified>
</cp:coreProperties>
</file>