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E2D" w:rsidRPr="001931DE" w:rsidRDefault="00E64E0F" w:rsidP="00997955">
      <w:pPr>
        <w:spacing w:line="480" w:lineRule="auto"/>
        <w:jc w:val="both"/>
        <w:rPr>
          <w:rFonts w:ascii="Arial" w:eastAsia="Calibri" w:hAnsi="Arial" w:cs="Arial"/>
          <w:b/>
          <w:sz w:val="24"/>
          <w:szCs w:val="24"/>
        </w:rPr>
      </w:pPr>
      <w:r>
        <w:rPr>
          <w:rFonts w:ascii="Arial" w:eastAsia="Calibri" w:hAnsi="Arial" w:cs="Arial"/>
          <w:b/>
          <w:sz w:val="24"/>
          <w:szCs w:val="24"/>
        </w:rPr>
        <w:t>ANALISIS COMPARATIVO DE ANTICUERPOS</w:t>
      </w:r>
      <w:r w:rsidRPr="00E64E0F">
        <w:rPr>
          <w:rFonts w:ascii="Arial" w:eastAsia="Calibri" w:hAnsi="Arial" w:cs="Arial"/>
          <w:b/>
          <w:sz w:val="24"/>
          <w:szCs w:val="24"/>
        </w:rPr>
        <w:t xml:space="preserve"> MONOCLONALES EN LA RESPUESTA</w:t>
      </w:r>
      <w:r>
        <w:rPr>
          <w:rFonts w:ascii="Arial" w:eastAsia="Calibri" w:hAnsi="Arial" w:cs="Arial"/>
          <w:b/>
          <w:sz w:val="24"/>
          <w:szCs w:val="24"/>
        </w:rPr>
        <w:t xml:space="preserve"> </w:t>
      </w:r>
      <w:r w:rsidR="00DE2E2D" w:rsidRPr="001931DE">
        <w:rPr>
          <w:rFonts w:ascii="Arial" w:eastAsia="Calibri" w:hAnsi="Arial" w:cs="Arial"/>
          <w:b/>
          <w:sz w:val="24"/>
          <w:szCs w:val="24"/>
        </w:rPr>
        <w:t xml:space="preserve">INFLAMATORIA PULMONAR EN UN MODELO EXPERIMENTAL DE RATAS SOMETIDAS A VENTILACIÓN MECANICA </w:t>
      </w:r>
    </w:p>
    <w:p w:rsidR="00DE2E2D" w:rsidRPr="001931DE" w:rsidRDefault="00DE2E2D" w:rsidP="001931DE">
      <w:pPr>
        <w:spacing w:line="480" w:lineRule="auto"/>
        <w:rPr>
          <w:rFonts w:ascii="Arial" w:eastAsia="Calibri" w:hAnsi="Arial" w:cs="Arial"/>
          <w:b/>
          <w:sz w:val="24"/>
          <w:szCs w:val="24"/>
        </w:rPr>
      </w:pPr>
      <w:r w:rsidRPr="001931DE">
        <w:rPr>
          <w:rFonts w:ascii="Arial" w:eastAsia="Calibri" w:hAnsi="Arial" w:cs="Arial"/>
          <w:b/>
          <w:sz w:val="24"/>
          <w:szCs w:val="24"/>
        </w:rPr>
        <w:t xml:space="preserve">Autores: </w:t>
      </w:r>
      <w:r w:rsidR="009D26F4">
        <w:rPr>
          <w:rFonts w:ascii="Arial" w:hAnsi="Arial" w:cs="Arial"/>
          <w:b/>
          <w:sz w:val="24"/>
          <w:szCs w:val="24"/>
        </w:rPr>
        <w:t>Enrique</w:t>
      </w:r>
      <w:r w:rsidRPr="001931DE">
        <w:rPr>
          <w:rFonts w:ascii="Arial" w:hAnsi="Arial" w:cs="Arial"/>
          <w:b/>
          <w:sz w:val="24"/>
          <w:szCs w:val="24"/>
        </w:rPr>
        <w:t xml:space="preserve"> Correger </w:t>
      </w:r>
      <w:r w:rsidRPr="001931DE">
        <w:rPr>
          <w:rFonts w:ascii="Arial" w:hAnsi="Arial" w:cs="Arial"/>
          <w:b/>
          <w:sz w:val="24"/>
          <w:szCs w:val="24"/>
          <w:vertAlign w:val="superscript"/>
        </w:rPr>
        <w:t>1</w:t>
      </w:r>
      <w:proofErr w:type="gramStart"/>
      <w:r w:rsidRPr="001931DE">
        <w:rPr>
          <w:rFonts w:ascii="Arial" w:hAnsi="Arial" w:cs="Arial"/>
          <w:b/>
          <w:sz w:val="24"/>
          <w:szCs w:val="24"/>
          <w:vertAlign w:val="superscript"/>
        </w:rPr>
        <w:t>,2,3</w:t>
      </w:r>
      <w:proofErr w:type="gramEnd"/>
      <w:r w:rsidRPr="001931DE">
        <w:rPr>
          <w:rFonts w:ascii="Arial" w:hAnsi="Arial" w:cs="Arial"/>
          <w:b/>
          <w:sz w:val="24"/>
          <w:szCs w:val="24"/>
        </w:rPr>
        <w:t>, J</w:t>
      </w:r>
      <w:r w:rsidR="009D26F4">
        <w:rPr>
          <w:rFonts w:ascii="Arial" w:hAnsi="Arial" w:cs="Arial"/>
          <w:b/>
          <w:sz w:val="24"/>
          <w:szCs w:val="24"/>
        </w:rPr>
        <w:t>osefina</w:t>
      </w:r>
      <w:r w:rsidRPr="001931DE">
        <w:rPr>
          <w:rFonts w:ascii="Arial" w:hAnsi="Arial" w:cs="Arial"/>
          <w:b/>
          <w:sz w:val="24"/>
          <w:szCs w:val="24"/>
        </w:rPr>
        <w:t xml:space="preserve"> Marcos </w:t>
      </w:r>
      <w:r w:rsidRPr="001931DE">
        <w:rPr>
          <w:rFonts w:ascii="Arial" w:hAnsi="Arial" w:cs="Arial"/>
          <w:b/>
          <w:sz w:val="24"/>
          <w:szCs w:val="24"/>
          <w:vertAlign w:val="superscript"/>
        </w:rPr>
        <w:t>1,4</w:t>
      </w:r>
      <w:r w:rsidRPr="001931DE">
        <w:rPr>
          <w:rFonts w:ascii="Arial" w:hAnsi="Arial" w:cs="Arial"/>
          <w:b/>
          <w:sz w:val="24"/>
          <w:szCs w:val="24"/>
        </w:rPr>
        <w:t xml:space="preserve">, </w:t>
      </w:r>
      <w:r w:rsidR="001E178C">
        <w:rPr>
          <w:rFonts w:ascii="Arial" w:hAnsi="Arial" w:cs="Arial"/>
          <w:b/>
          <w:sz w:val="24"/>
          <w:szCs w:val="24"/>
        </w:rPr>
        <w:t>Damián Sotelo</w:t>
      </w:r>
      <w:r w:rsidR="001E178C" w:rsidRPr="001E178C">
        <w:rPr>
          <w:rFonts w:ascii="Arial" w:hAnsi="Arial" w:cs="Arial"/>
          <w:b/>
          <w:sz w:val="24"/>
          <w:szCs w:val="24"/>
          <w:vertAlign w:val="superscript"/>
        </w:rPr>
        <w:t>4</w:t>
      </w:r>
      <w:r w:rsidR="001E178C">
        <w:rPr>
          <w:rFonts w:ascii="Arial" w:hAnsi="Arial" w:cs="Arial"/>
          <w:b/>
          <w:sz w:val="24"/>
          <w:szCs w:val="24"/>
        </w:rPr>
        <w:t xml:space="preserve">, </w:t>
      </w:r>
      <w:r w:rsidRPr="001931DE">
        <w:rPr>
          <w:rFonts w:ascii="Arial" w:hAnsi="Arial" w:cs="Arial"/>
          <w:b/>
          <w:sz w:val="24"/>
          <w:szCs w:val="24"/>
        </w:rPr>
        <w:t>G</w:t>
      </w:r>
      <w:r w:rsidR="009D26F4">
        <w:rPr>
          <w:rFonts w:ascii="Arial" w:hAnsi="Arial" w:cs="Arial"/>
          <w:b/>
          <w:sz w:val="24"/>
          <w:szCs w:val="24"/>
        </w:rPr>
        <w:t>raciela</w:t>
      </w:r>
      <w:r w:rsidRPr="001931DE">
        <w:rPr>
          <w:rFonts w:ascii="Arial" w:hAnsi="Arial" w:cs="Arial"/>
          <w:b/>
          <w:sz w:val="24"/>
          <w:szCs w:val="24"/>
        </w:rPr>
        <w:t xml:space="preserve"> Laguens</w:t>
      </w:r>
      <w:r w:rsidRPr="001931DE">
        <w:rPr>
          <w:rFonts w:ascii="Arial" w:hAnsi="Arial" w:cs="Arial"/>
          <w:b/>
          <w:sz w:val="24"/>
          <w:szCs w:val="24"/>
          <w:vertAlign w:val="superscript"/>
        </w:rPr>
        <w:t>5</w:t>
      </w:r>
      <w:r w:rsidRPr="001931DE">
        <w:rPr>
          <w:rFonts w:ascii="Arial" w:hAnsi="Arial" w:cs="Arial"/>
          <w:b/>
          <w:sz w:val="24"/>
          <w:szCs w:val="24"/>
        </w:rPr>
        <w:t>, P</w:t>
      </w:r>
      <w:r w:rsidR="009D26F4">
        <w:rPr>
          <w:rFonts w:ascii="Arial" w:hAnsi="Arial" w:cs="Arial"/>
          <w:b/>
          <w:sz w:val="24"/>
          <w:szCs w:val="24"/>
        </w:rPr>
        <w:t>ablo</w:t>
      </w:r>
      <w:r w:rsidRPr="001931DE">
        <w:rPr>
          <w:rFonts w:ascii="Arial" w:hAnsi="Arial" w:cs="Arial"/>
          <w:b/>
          <w:sz w:val="24"/>
          <w:szCs w:val="24"/>
        </w:rPr>
        <w:t xml:space="preserve"> Stringa</w:t>
      </w:r>
      <w:r w:rsidRPr="001931DE">
        <w:rPr>
          <w:rFonts w:ascii="Arial" w:hAnsi="Arial" w:cs="Arial"/>
          <w:b/>
          <w:sz w:val="24"/>
          <w:szCs w:val="24"/>
          <w:vertAlign w:val="superscript"/>
        </w:rPr>
        <w:t>1,6,7</w:t>
      </w:r>
    </w:p>
    <w:p w:rsidR="00DE2E2D" w:rsidRPr="001931DE" w:rsidRDefault="00DE2E2D" w:rsidP="001931DE">
      <w:pPr>
        <w:pStyle w:val="Sinespaciado"/>
        <w:spacing w:line="480" w:lineRule="auto"/>
        <w:rPr>
          <w:rFonts w:ascii="Arial" w:hAnsi="Arial" w:cs="Arial"/>
          <w:sz w:val="18"/>
          <w:szCs w:val="24"/>
        </w:rPr>
      </w:pPr>
      <w:r w:rsidRPr="001931DE">
        <w:rPr>
          <w:rFonts w:ascii="Arial" w:hAnsi="Arial" w:cs="Arial"/>
          <w:sz w:val="18"/>
          <w:szCs w:val="24"/>
        </w:rPr>
        <w:t>1. Grupo de Trabajo en Fisiopatología P</w:t>
      </w:r>
      <w:r w:rsidR="00C632B6">
        <w:rPr>
          <w:rFonts w:ascii="Arial" w:hAnsi="Arial" w:cs="Arial"/>
          <w:sz w:val="18"/>
          <w:szCs w:val="24"/>
        </w:rPr>
        <w:t>ulmonar Experimental, FCM, UNLP, Argentina.</w:t>
      </w:r>
    </w:p>
    <w:p w:rsidR="001E178C" w:rsidRDefault="00DE2E2D" w:rsidP="001931DE">
      <w:pPr>
        <w:pStyle w:val="Sinespaciado"/>
        <w:spacing w:line="480" w:lineRule="auto"/>
        <w:rPr>
          <w:rFonts w:ascii="Arial" w:hAnsi="Arial" w:cs="Arial"/>
          <w:sz w:val="18"/>
          <w:szCs w:val="24"/>
        </w:rPr>
      </w:pPr>
      <w:r w:rsidRPr="001931DE">
        <w:rPr>
          <w:rFonts w:ascii="Arial" w:hAnsi="Arial" w:cs="Arial"/>
          <w:sz w:val="18"/>
          <w:szCs w:val="24"/>
        </w:rPr>
        <w:t>2. Hospital Español de Buenos Aires</w:t>
      </w:r>
      <w:r w:rsidR="00C632B6">
        <w:rPr>
          <w:rFonts w:ascii="Arial" w:hAnsi="Arial" w:cs="Arial"/>
          <w:sz w:val="18"/>
          <w:szCs w:val="24"/>
        </w:rPr>
        <w:t>, Argentina</w:t>
      </w:r>
      <w:r w:rsidRPr="001931DE">
        <w:rPr>
          <w:rFonts w:ascii="Arial" w:hAnsi="Arial" w:cs="Arial"/>
          <w:sz w:val="18"/>
          <w:szCs w:val="24"/>
        </w:rPr>
        <w:t>.</w:t>
      </w:r>
      <w:r w:rsidR="001E178C" w:rsidRPr="001E178C">
        <w:rPr>
          <w:rFonts w:ascii="Arial" w:hAnsi="Arial" w:cs="Arial"/>
          <w:sz w:val="18"/>
          <w:szCs w:val="24"/>
        </w:rPr>
        <w:t xml:space="preserve"> </w:t>
      </w:r>
    </w:p>
    <w:p w:rsidR="00DE2E2D" w:rsidRPr="001931DE" w:rsidRDefault="001E178C" w:rsidP="001931DE">
      <w:pPr>
        <w:pStyle w:val="Sinespaciado"/>
        <w:spacing w:line="480" w:lineRule="auto"/>
        <w:rPr>
          <w:rFonts w:ascii="Arial" w:hAnsi="Arial" w:cs="Arial"/>
          <w:sz w:val="18"/>
          <w:szCs w:val="24"/>
        </w:rPr>
      </w:pPr>
      <w:r>
        <w:rPr>
          <w:rFonts w:ascii="Arial" w:hAnsi="Arial" w:cs="Arial"/>
          <w:sz w:val="18"/>
          <w:szCs w:val="24"/>
        </w:rPr>
        <w:t xml:space="preserve">3. </w:t>
      </w:r>
      <w:r w:rsidRPr="001931DE">
        <w:rPr>
          <w:rFonts w:ascii="Arial" w:hAnsi="Arial" w:cs="Arial"/>
          <w:sz w:val="18"/>
          <w:szCs w:val="24"/>
        </w:rPr>
        <w:t>Servicio de Reum</w:t>
      </w:r>
      <w:r>
        <w:rPr>
          <w:rFonts w:ascii="Arial" w:hAnsi="Arial" w:cs="Arial"/>
          <w:sz w:val="18"/>
          <w:szCs w:val="24"/>
        </w:rPr>
        <w:t>atología, IPENSA La Plata, Buenos Aires, Argentina.</w:t>
      </w:r>
    </w:p>
    <w:p w:rsidR="00DE2E2D" w:rsidRPr="001931DE" w:rsidRDefault="001E178C" w:rsidP="001931DE">
      <w:pPr>
        <w:pStyle w:val="Sinespaciado"/>
        <w:spacing w:line="480" w:lineRule="auto"/>
        <w:rPr>
          <w:rFonts w:ascii="Arial" w:hAnsi="Arial" w:cs="Arial"/>
          <w:sz w:val="18"/>
          <w:szCs w:val="24"/>
        </w:rPr>
      </w:pPr>
      <w:r>
        <w:rPr>
          <w:rFonts w:ascii="Arial" w:hAnsi="Arial" w:cs="Arial"/>
          <w:sz w:val="18"/>
          <w:szCs w:val="24"/>
        </w:rPr>
        <w:t>4</w:t>
      </w:r>
      <w:r w:rsidR="00DE2E2D" w:rsidRPr="001931DE">
        <w:rPr>
          <w:rFonts w:ascii="Arial" w:hAnsi="Arial" w:cs="Arial"/>
          <w:sz w:val="18"/>
          <w:szCs w:val="24"/>
        </w:rPr>
        <w:t>. Terapia Intensiva, Hospital El Cruce,</w:t>
      </w:r>
      <w:r w:rsidR="00BB7D9B">
        <w:rPr>
          <w:rFonts w:ascii="Arial" w:hAnsi="Arial" w:cs="Arial"/>
          <w:sz w:val="18"/>
          <w:szCs w:val="24"/>
        </w:rPr>
        <w:t xml:space="preserve"> “Néstor Kirchner”</w:t>
      </w:r>
      <w:r>
        <w:rPr>
          <w:rFonts w:ascii="Arial" w:hAnsi="Arial" w:cs="Arial"/>
          <w:sz w:val="18"/>
          <w:szCs w:val="24"/>
        </w:rPr>
        <w:t>, Buenos Aires, Argentina</w:t>
      </w:r>
      <w:r w:rsidR="00DE2E2D" w:rsidRPr="001931DE">
        <w:rPr>
          <w:rFonts w:ascii="Arial" w:hAnsi="Arial" w:cs="Arial"/>
          <w:sz w:val="18"/>
          <w:szCs w:val="24"/>
        </w:rPr>
        <w:t xml:space="preserve">. </w:t>
      </w:r>
      <w:bookmarkStart w:id="0" w:name="_GoBack"/>
      <w:bookmarkEnd w:id="0"/>
    </w:p>
    <w:p w:rsidR="00DE2E2D" w:rsidRPr="001931DE" w:rsidRDefault="00DE2E2D" w:rsidP="001931DE">
      <w:pPr>
        <w:pStyle w:val="Sinespaciado"/>
        <w:spacing w:line="480" w:lineRule="auto"/>
        <w:rPr>
          <w:rFonts w:ascii="Arial" w:hAnsi="Arial" w:cs="Arial"/>
          <w:sz w:val="18"/>
          <w:szCs w:val="24"/>
        </w:rPr>
      </w:pPr>
      <w:r w:rsidRPr="001931DE">
        <w:rPr>
          <w:rFonts w:ascii="Arial" w:hAnsi="Arial" w:cs="Arial"/>
          <w:sz w:val="18"/>
          <w:szCs w:val="24"/>
        </w:rPr>
        <w:t>5. Cátedra de Patología, FCM UNLP</w:t>
      </w:r>
      <w:r w:rsidR="00C632B6">
        <w:rPr>
          <w:rFonts w:ascii="Arial" w:hAnsi="Arial" w:cs="Arial"/>
          <w:sz w:val="18"/>
          <w:szCs w:val="24"/>
        </w:rPr>
        <w:t>, Argentina.</w:t>
      </w:r>
    </w:p>
    <w:p w:rsidR="00DE2E2D" w:rsidRPr="001931DE" w:rsidRDefault="00DE2E2D" w:rsidP="001931DE">
      <w:pPr>
        <w:pStyle w:val="Sinespaciado"/>
        <w:spacing w:line="480" w:lineRule="auto"/>
        <w:rPr>
          <w:rFonts w:ascii="Arial" w:hAnsi="Arial" w:cs="Arial"/>
          <w:sz w:val="18"/>
          <w:szCs w:val="24"/>
        </w:rPr>
      </w:pPr>
      <w:r w:rsidRPr="001931DE">
        <w:rPr>
          <w:rFonts w:ascii="Arial" w:hAnsi="Arial" w:cs="Arial"/>
          <w:sz w:val="18"/>
          <w:szCs w:val="24"/>
        </w:rPr>
        <w:t xml:space="preserve">6. Laboratorio de Trasplante </w:t>
      </w:r>
      <w:r w:rsidR="00C632B6">
        <w:rPr>
          <w:rFonts w:ascii="Arial" w:hAnsi="Arial" w:cs="Arial"/>
          <w:sz w:val="18"/>
          <w:szCs w:val="24"/>
        </w:rPr>
        <w:t>de Órganos y Tejidos, FCM, UNLP, Argentina.</w:t>
      </w:r>
    </w:p>
    <w:p w:rsidR="00DE2E2D" w:rsidRPr="001931DE" w:rsidRDefault="00DE2E2D" w:rsidP="001931DE">
      <w:pPr>
        <w:pStyle w:val="Sinespaciado"/>
        <w:spacing w:line="480" w:lineRule="auto"/>
        <w:rPr>
          <w:rFonts w:ascii="Arial" w:hAnsi="Arial" w:cs="Arial"/>
          <w:sz w:val="18"/>
          <w:szCs w:val="24"/>
        </w:rPr>
      </w:pPr>
      <w:r w:rsidRPr="001931DE">
        <w:rPr>
          <w:rFonts w:ascii="Arial" w:hAnsi="Arial" w:cs="Arial"/>
          <w:sz w:val="18"/>
          <w:szCs w:val="24"/>
        </w:rPr>
        <w:t>7. Instituto de Trasplante Mu</w:t>
      </w:r>
      <w:r w:rsidR="00C632B6">
        <w:rPr>
          <w:rFonts w:ascii="Arial" w:hAnsi="Arial" w:cs="Arial"/>
          <w:sz w:val="18"/>
          <w:szCs w:val="24"/>
        </w:rPr>
        <w:t>ltiorgánico. Fundación Favaloro, Buenos Aires, Argentina.</w:t>
      </w:r>
    </w:p>
    <w:p w:rsidR="004B3166" w:rsidRDefault="004B3166" w:rsidP="001931DE">
      <w:pPr>
        <w:pStyle w:val="Default"/>
        <w:spacing w:line="480" w:lineRule="auto"/>
        <w:jc w:val="both"/>
        <w:rPr>
          <w:rFonts w:ascii="Arial" w:hAnsi="Arial" w:cs="Arial"/>
          <w:bCs/>
        </w:rPr>
      </w:pPr>
    </w:p>
    <w:p w:rsidR="001E178C" w:rsidRDefault="001E178C" w:rsidP="001931DE">
      <w:pPr>
        <w:pStyle w:val="Default"/>
        <w:spacing w:line="480" w:lineRule="auto"/>
        <w:jc w:val="both"/>
        <w:rPr>
          <w:rFonts w:ascii="Arial" w:hAnsi="Arial" w:cs="Arial"/>
          <w:bCs/>
        </w:rPr>
      </w:pPr>
    </w:p>
    <w:p w:rsidR="001E178C" w:rsidRDefault="001E178C" w:rsidP="001931DE">
      <w:pPr>
        <w:pStyle w:val="Default"/>
        <w:spacing w:line="480" w:lineRule="auto"/>
        <w:jc w:val="both"/>
        <w:rPr>
          <w:rFonts w:ascii="Arial" w:hAnsi="Arial" w:cs="Arial"/>
          <w:bCs/>
        </w:rPr>
      </w:pPr>
    </w:p>
    <w:p w:rsidR="001E178C" w:rsidRDefault="001E178C" w:rsidP="001931DE">
      <w:pPr>
        <w:pStyle w:val="Default"/>
        <w:spacing w:line="480" w:lineRule="auto"/>
        <w:jc w:val="both"/>
        <w:rPr>
          <w:rFonts w:ascii="Arial" w:hAnsi="Arial" w:cs="Arial"/>
          <w:bCs/>
        </w:rPr>
      </w:pPr>
    </w:p>
    <w:p w:rsidR="001E178C" w:rsidRDefault="001E178C" w:rsidP="001931DE">
      <w:pPr>
        <w:pStyle w:val="Default"/>
        <w:spacing w:line="480" w:lineRule="auto"/>
        <w:jc w:val="both"/>
        <w:rPr>
          <w:rFonts w:ascii="Arial" w:hAnsi="Arial" w:cs="Arial"/>
          <w:bCs/>
        </w:rPr>
      </w:pPr>
    </w:p>
    <w:p w:rsidR="001E178C" w:rsidRDefault="001E178C" w:rsidP="001931DE">
      <w:pPr>
        <w:pStyle w:val="Default"/>
        <w:spacing w:line="480" w:lineRule="auto"/>
        <w:jc w:val="both"/>
        <w:rPr>
          <w:rFonts w:ascii="Arial" w:hAnsi="Arial" w:cs="Arial"/>
          <w:bCs/>
        </w:rPr>
      </w:pPr>
    </w:p>
    <w:p w:rsidR="001E178C" w:rsidRDefault="001E178C" w:rsidP="001931DE">
      <w:pPr>
        <w:pStyle w:val="Default"/>
        <w:spacing w:line="480" w:lineRule="auto"/>
        <w:jc w:val="both"/>
        <w:rPr>
          <w:rFonts w:ascii="Arial" w:hAnsi="Arial" w:cs="Arial"/>
          <w:bCs/>
        </w:rPr>
      </w:pPr>
    </w:p>
    <w:p w:rsidR="006C060E" w:rsidRDefault="006C060E" w:rsidP="001931DE">
      <w:pPr>
        <w:pStyle w:val="Default"/>
        <w:spacing w:line="480" w:lineRule="auto"/>
        <w:jc w:val="both"/>
        <w:rPr>
          <w:rFonts w:ascii="Arial" w:hAnsi="Arial" w:cs="Arial"/>
          <w:bCs/>
        </w:rPr>
      </w:pPr>
    </w:p>
    <w:p w:rsidR="006C060E" w:rsidRPr="001931DE" w:rsidRDefault="006C060E" w:rsidP="001931DE">
      <w:pPr>
        <w:pStyle w:val="Default"/>
        <w:spacing w:line="480" w:lineRule="auto"/>
        <w:jc w:val="both"/>
        <w:rPr>
          <w:rFonts w:ascii="Arial" w:hAnsi="Arial" w:cs="Arial"/>
          <w:bCs/>
        </w:rPr>
      </w:pPr>
    </w:p>
    <w:p w:rsidR="006C060E" w:rsidRDefault="006C060E" w:rsidP="00C67438">
      <w:pPr>
        <w:spacing w:line="480" w:lineRule="auto"/>
        <w:jc w:val="both"/>
        <w:rPr>
          <w:rFonts w:ascii="Arial" w:hAnsi="Arial" w:cs="Arial"/>
          <w:b/>
          <w:sz w:val="24"/>
          <w:szCs w:val="24"/>
          <w:u w:val="single"/>
          <w:lang w:val="en-US"/>
        </w:rPr>
      </w:pPr>
    </w:p>
    <w:p w:rsidR="006C060E" w:rsidRDefault="006C060E" w:rsidP="00C67438">
      <w:pPr>
        <w:spacing w:line="480" w:lineRule="auto"/>
        <w:jc w:val="both"/>
        <w:rPr>
          <w:rFonts w:ascii="Arial" w:hAnsi="Arial" w:cs="Arial"/>
          <w:b/>
          <w:sz w:val="24"/>
          <w:szCs w:val="24"/>
          <w:u w:val="single"/>
          <w:lang w:val="en-US"/>
        </w:rPr>
      </w:pPr>
    </w:p>
    <w:p w:rsidR="006C060E" w:rsidRDefault="006C060E" w:rsidP="00C67438">
      <w:pPr>
        <w:spacing w:line="480" w:lineRule="auto"/>
        <w:jc w:val="both"/>
        <w:rPr>
          <w:rFonts w:ascii="Arial" w:hAnsi="Arial" w:cs="Arial"/>
          <w:b/>
          <w:sz w:val="24"/>
          <w:szCs w:val="24"/>
          <w:u w:val="single"/>
          <w:lang w:val="en-US"/>
        </w:rPr>
      </w:pPr>
    </w:p>
    <w:p w:rsidR="00C67438" w:rsidRPr="00906827" w:rsidRDefault="00C67438" w:rsidP="00C67438">
      <w:pPr>
        <w:spacing w:line="480" w:lineRule="auto"/>
        <w:jc w:val="both"/>
        <w:rPr>
          <w:rFonts w:ascii="Arial" w:hAnsi="Arial" w:cs="Arial"/>
          <w:b/>
          <w:sz w:val="24"/>
          <w:szCs w:val="24"/>
          <w:u w:val="single"/>
          <w:lang w:val="en-US"/>
        </w:rPr>
      </w:pPr>
      <w:r w:rsidRPr="00906827">
        <w:rPr>
          <w:rFonts w:ascii="Arial" w:hAnsi="Arial" w:cs="Arial"/>
          <w:b/>
          <w:sz w:val="24"/>
          <w:szCs w:val="24"/>
          <w:u w:val="single"/>
          <w:lang w:val="en-US"/>
        </w:rPr>
        <w:lastRenderedPageBreak/>
        <w:t>Summary</w:t>
      </w:r>
    </w:p>
    <w:p w:rsidR="00C67438" w:rsidRPr="00745EBA" w:rsidRDefault="00C67438" w:rsidP="00C67438">
      <w:pPr>
        <w:spacing w:line="480" w:lineRule="auto"/>
        <w:jc w:val="both"/>
        <w:rPr>
          <w:rFonts w:ascii="Arial" w:hAnsi="Arial" w:cs="Arial"/>
          <w:sz w:val="24"/>
          <w:szCs w:val="24"/>
          <w:lang w:val="en-US"/>
        </w:rPr>
      </w:pPr>
      <w:r w:rsidRPr="00906827">
        <w:rPr>
          <w:rFonts w:ascii="Arial" w:hAnsi="Arial" w:cs="Arial"/>
          <w:b/>
          <w:sz w:val="24"/>
          <w:szCs w:val="24"/>
          <w:lang w:val="en-US"/>
        </w:rPr>
        <w:t>Objective:</w:t>
      </w:r>
      <w:r w:rsidRPr="00745EBA">
        <w:rPr>
          <w:rFonts w:ascii="Arial" w:hAnsi="Arial" w:cs="Arial"/>
          <w:sz w:val="24"/>
          <w:szCs w:val="24"/>
          <w:lang w:val="en-US"/>
        </w:rPr>
        <w:t xml:space="preserve"> To compare the role of cytokine inhibition in two groups previously treated with mechanical ventilation (MV) with anti TNF and anti IL6 in lung damage caused by MV in an experimental </w:t>
      </w:r>
      <w:r w:rsidRPr="00745EBA">
        <w:rPr>
          <w:rFonts w:ascii="Arial" w:hAnsi="Arial" w:cs="Arial"/>
          <w:i/>
          <w:sz w:val="24"/>
          <w:szCs w:val="24"/>
          <w:lang w:val="en-US"/>
        </w:rPr>
        <w:t>in vivo</w:t>
      </w:r>
      <w:r w:rsidRPr="00745EBA">
        <w:rPr>
          <w:rFonts w:ascii="Arial" w:hAnsi="Arial" w:cs="Arial"/>
          <w:sz w:val="24"/>
          <w:szCs w:val="24"/>
          <w:lang w:val="en-US"/>
        </w:rPr>
        <w:t xml:space="preserve"> model of VILI.</w:t>
      </w:r>
    </w:p>
    <w:p w:rsidR="00C67438" w:rsidRPr="00906827" w:rsidRDefault="00C67438" w:rsidP="00C67438">
      <w:pPr>
        <w:spacing w:line="480" w:lineRule="auto"/>
        <w:jc w:val="both"/>
        <w:rPr>
          <w:rFonts w:ascii="Arial" w:hAnsi="Arial" w:cs="Arial"/>
          <w:sz w:val="24"/>
          <w:szCs w:val="24"/>
          <w:lang w:val="en-US"/>
        </w:rPr>
      </w:pPr>
      <w:r w:rsidRPr="00906827">
        <w:rPr>
          <w:rFonts w:ascii="Arial" w:hAnsi="Arial" w:cs="Arial"/>
          <w:b/>
          <w:sz w:val="24"/>
          <w:szCs w:val="24"/>
          <w:lang w:val="en-US"/>
        </w:rPr>
        <w:t>Materials and Methods:</w:t>
      </w:r>
      <w:r w:rsidR="00906827">
        <w:rPr>
          <w:rFonts w:ascii="Arial" w:hAnsi="Arial" w:cs="Arial"/>
          <w:sz w:val="24"/>
          <w:szCs w:val="24"/>
          <w:lang w:val="en-US"/>
        </w:rPr>
        <w:t xml:space="preserve"> 24</w:t>
      </w:r>
      <w:r w:rsidRPr="00906827">
        <w:rPr>
          <w:rFonts w:ascii="Arial" w:hAnsi="Arial" w:cs="Arial"/>
          <w:sz w:val="24"/>
          <w:szCs w:val="24"/>
          <w:lang w:val="en-US"/>
        </w:rPr>
        <w:t xml:space="preserve"> Wistar rats were mechanically ventilated for 2 hours with a FiO2 = 0.40 and randomized into 4 groups:</w:t>
      </w:r>
    </w:p>
    <w:p w:rsidR="00C67438" w:rsidRPr="00906827" w:rsidRDefault="00906827" w:rsidP="00C67438">
      <w:pPr>
        <w:spacing w:line="480" w:lineRule="auto"/>
        <w:jc w:val="both"/>
        <w:rPr>
          <w:rFonts w:ascii="Arial" w:hAnsi="Arial" w:cs="Arial"/>
          <w:sz w:val="24"/>
          <w:szCs w:val="24"/>
          <w:lang w:val="en-US"/>
        </w:rPr>
      </w:pPr>
      <w:r w:rsidRPr="00906827">
        <w:rPr>
          <w:rFonts w:ascii="Arial" w:hAnsi="Arial" w:cs="Arial"/>
          <w:sz w:val="24"/>
          <w:szCs w:val="24"/>
          <w:lang w:val="en-US"/>
        </w:rPr>
        <w:t>• Low</w:t>
      </w:r>
      <w:r w:rsidR="00C67438" w:rsidRPr="00906827">
        <w:rPr>
          <w:rFonts w:ascii="Arial" w:hAnsi="Arial" w:cs="Arial"/>
          <w:sz w:val="24"/>
          <w:szCs w:val="24"/>
          <w:lang w:val="en-US"/>
        </w:rPr>
        <w:t xml:space="preserve"> VT</w:t>
      </w:r>
      <w:r w:rsidRPr="00906827">
        <w:rPr>
          <w:rFonts w:ascii="Arial" w:hAnsi="Arial" w:cs="Arial"/>
          <w:sz w:val="24"/>
          <w:szCs w:val="24"/>
          <w:lang w:val="en-US"/>
        </w:rPr>
        <w:t xml:space="preserve"> group</w:t>
      </w:r>
      <w:r w:rsidR="00C67438" w:rsidRPr="00906827">
        <w:rPr>
          <w:rFonts w:ascii="Arial" w:hAnsi="Arial" w:cs="Arial"/>
          <w:sz w:val="24"/>
          <w:szCs w:val="24"/>
          <w:lang w:val="en-US"/>
        </w:rPr>
        <w:t xml:space="preserve"> (n = </w:t>
      </w:r>
      <w:r w:rsidRPr="00906827">
        <w:rPr>
          <w:rFonts w:ascii="Arial" w:hAnsi="Arial" w:cs="Arial"/>
          <w:sz w:val="24"/>
          <w:szCs w:val="24"/>
          <w:lang w:val="en-US"/>
        </w:rPr>
        <w:t>6)</w:t>
      </w:r>
      <w:r>
        <w:rPr>
          <w:rFonts w:ascii="Arial" w:hAnsi="Arial" w:cs="Arial"/>
          <w:sz w:val="24"/>
          <w:szCs w:val="24"/>
          <w:lang w:val="en-US"/>
        </w:rPr>
        <w:t>:</w:t>
      </w:r>
      <w:r w:rsidRPr="00906827">
        <w:rPr>
          <w:rFonts w:ascii="Arial" w:hAnsi="Arial" w:cs="Arial"/>
          <w:sz w:val="24"/>
          <w:szCs w:val="24"/>
          <w:lang w:val="en-US"/>
        </w:rPr>
        <w:t xml:space="preserve"> VT 7ml/</w:t>
      </w:r>
      <w:r w:rsidR="00C67438" w:rsidRPr="00906827">
        <w:rPr>
          <w:rFonts w:ascii="Arial" w:hAnsi="Arial" w:cs="Arial"/>
          <w:sz w:val="24"/>
          <w:szCs w:val="24"/>
          <w:lang w:val="en-US"/>
        </w:rPr>
        <w:t>kg, PEEP</w:t>
      </w:r>
      <w:r w:rsidRPr="00906827">
        <w:rPr>
          <w:rFonts w:ascii="Arial" w:hAnsi="Arial" w:cs="Arial"/>
          <w:sz w:val="24"/>
          <w:szCs w:val="24"/>
          <w:lang w:val="en-US"/>
        </w:rPr>
        <w:t xml:space="preserve"> </w:t>
      </w:r>
      <w:r w:rsidR="00C67438" w:rsidRPr="00906827">
        <w:rPr>
          <w:rFonts w:ascii="Arial" w:hAnsi="Arial" w:cs="Arial"/>
          <w:sz w:val="24"/>
          <w:szCs w:val="24"/>
          <w:lang w:val="en-US"/>
        </w:rPr>
        <w:t>5 cmH2O;</w:t>
      </w:r>
    </w:p>
    <w:p w:rsidR="00C67438" w:rsidRPr="00906827" w:rsidRDefault="00C67438" w:rsidP="00C67438">
      <w:pPr>
        <w:spacing w:line="480" w:lineRule="auto"/>
        <w:jc w:val="both"/>
        <w:rPr>
          <w:rFonts w:ascii="Arial" w:hAnsi="Arial" w:cs="Arial"/>
          <w:sz w:val="24"/>
          <w:szCs w:val="24"/>
          <w:lang w:val="en-US"/>
        </w:rPr>
      </w:pPr>
      <w:r w:rsidRPr="00906827">
        <w:rPr>
          <w:rFonts w:ascii="Arial" w:hAnsi="Arial" w:cs="Arial"/>
          <w:sz w:val="24"/>
          <w:szCs w:val="24"/>
          <w:lang w:val="en-US"/>
        </w:rPr>
        <w:t>• Hi</w:t>
      </w:r>
      <w:r w:rsidR="00906827" w:rsidRPr="00906827">
        <w:rPr>
          <w:rFonts w:ascii="Arial" w:hAnsi="Arial" w:cs="Arial"/>
          <w:sz w:val="24"/>
          <w:szCs w:val="24"/>
          <w:lang w:val="en-US"/>
        </w:rPr>
        <w:t>gh VT group (n = 6): VT 35 ml/</w:t>
      </w:r>
      <w:r w:rsidRPr="00906827">
        <w:rPr>
          <w:rFonts w:ascii="Arial" w:hAnsi="Arial" w:cs="Arial"/>
          <w:sz w:val="24"/>
          <w:szCs w:val="24"/>
          <w:lang w:val="en-US"/>
        </w:rPr>
        <w:t>kg, ZEEP</w:t>
      </w:r>
      <w:r w:rsidR="00906827">
        <w:rPr>
          <w:rFonts w:ascii="Arial" w:hAnsi="Arial" w:cs="Arial"/>
          <w:sz w:val="24"/>
          <w:szCs w:val="24"/>
          <w:lang w:val="en-US"/>
        </w:rPr>
        <w:t>;</w:t>
      </w:r>
    </w:p>
    <w:p w:rsidR="00C67438" w:rsidRPr="00906827" w:rsidRDefault="00C67438" w:rsidP="00C67438">
      <w:pPr>
        <w:spacing w:line="480" w:lineRule="auto"/>
        <w:jc w:val="both"/>
        <w:rPr>
          <w:rFonts w:ascii="Arial" w:hAnsi="Arial" w:cs="Arial"/>
          <w:sz w:val="24"/>
          <w:szCs w:val="24"/>
          <w:lang w:val="en-US"/>
        </w:rPr>
      </w:pPr>
      <w:r w:rsidRPr="00906827">
        <w:rPr>
          <w:rFonts w:ascii="Arial" w:hAnsi="Arial" w:cs="Arial"/>
          <w:sz w:val="24"/>
          <w:szCs w:val="24"/>
          <w:lang w:val="en-US"/>
        </w:rPr>
        <w:t>• Anti</w:t>
      </w:r>
      <w:r w:rsidR="00906827" w:rsidRPr="00906827">
        <w:rPr>
          <w:rFonts w:ascii="Arial" w:hAnsi="Arial" w:cs="Arial"/>
          <w:sz w:val="24"/>
          <w:szCs w:val="24"/>
          <w:lang w:val="en-US"/>
        </w:rPr>
        <w:t xml:space="preserve"> IL-6 group (n = 6): VT 25 ml/kg, ZEEP and 30 mg/kg</w:t>
      </w:r>
      <w:r w:rsidRPr="00906827">
        <w:rPr>
          <w:rFonts w:ascii="Arial" w:hAnsi="Arial" w:cs="Arial"/>
          <w:sz w:val="24"/>
          <w:szCs w:val="24"/>
          <w:lang w:val="en-US"/>
        </w:rPr>
        <w:t xml:space="preserve"> intraperitone</w:t>
      </w:r>
      <w:r w:rsidR="00906827" w:rsidRPr="00906827">
        <w:rPr>
          <w:rFonts w:ascii="Arial" w:hAnsi="Arial" w:cs="Arial"/>
          <w:sz w:val="24"/>
          <w:szCs w:val="24"/>
          <w:lang w:val="en-US"/>
        </w:rPr>
        <w:t>al Tocilizumab 24hs prior to MV;</w:t>
      </w:r>
    </w:p>
    <w:p w:rsidR="00C67438" w:rsidRPr="00906827" w:rsidRDefault="00C67438" w:rsidP="00C67438">
      <w:pPr>
        <w:spacing w:line="480" w:lineRule="auto"/>
        <w:jc w:val="both"/>
        <w:rPr>
          <w:rFonts w:ascii="Arial" w:hAnsi="Arial" w:cs="Arial"/>
          <w:sz w:val="24"/>
          <w:szCs w:val="24"/>
          <w:lang w:val="en-US"/>
        </w:rPr>
      </w:pPr>
      <w:r w:rsidRPr="00906827">
        <w:rPr>
          <w:rFonts w:ascii="Arial" w:hAnsi="Arial" w:cs="Arial"/>
          <w:sz w:val="24"/>
          <w:szCs w:val="24"/>
          <w:lang w:val="en-US"/>
        </w:rPr>
        <w:t>• Anti TNF</w:t>
      </w:r>
      <w:r w:rsidRPr="00906827">
        <w:rPr>
          <w:rFonts w:ascii="Arial" w:hAnsi="Arial" w:cs="Arial"/>
          <w:sz w:val="24"/>
          <w:szCs w:val="24"/>
        </w:rPr>
        <w:t>α</w:t>
      </w:r>
      <w:r w:rsidRPr="00906827">
        <w:rPr>
          <w:rFonts w:ascii="Arial" w:hAnsi="Arial" w:cs="Arial"/>
          <w:sz w:val="24"/>
          <w:szCs w:val="24"/>
          <w:lang w:val="en-US"/>
        </w:rPr>
        <w:t xml:space="preserve"> group (n = 6</w:t>
      </w:r>
      <w:r w:rsidR="00906827">
        <w:rPr>
          <w:rFonts w:ascii="Arial" w:hAnsi="Arial" w:cs="Arial"/>
          <w:sz w:val="24"/>
          <w:szCs w:val="24"/>
          <w:lang w:val="en-US"/>
        </w:rPr>
        <w:t>): VT 25 ml/kg, ZEEP and 100 µg/</w:t>
      </w:r>
      <w:r w:rsidRPr="00906827">
        <w:rPr>
          <w:rFonts w:ascii="Arial" w:hAnsi="Arial" w:cs="Arial"/>
          <w:sz w:val="24"/>
          <w:szCs w:val="24"/>
          <w:lang w:val="en-US"/>
        </w:rPr>
        <w:t>kg of intraperitoneal Adalimumab 24hs prior to MV.</w:t>
      </w:r>
    </w:p>
    <w:p w:rsidR="00C67438" w:rsidRPr="00906827" w:rsidRDefault="00C67438" w:rsidP="00C67438">
      <w:pPr>
        <w:spacing w:line="480" w:lineRule="auto"/>
        <w:jc w:val="both"/>
        <w:rPr>
          <w:rFonts w:ascii="Arial" w:hAnsi="Arial" w:cs="Arial"/>
          <w:sz w:val="24"/>
          <w:szCs w:val="24"/>
          <w:lang w:val="en-US"/>
        </w:rPr>
      </w:pPr>
      <w:r w:rsidRPr="00906827">
        <w:rPr>
          <w:rFonts w:ascii="Arial" w:hAnsi="Arial" w:cs="Arial"/>
          <w:sz w:val="24"/>
          <w:szCs w:val="24"/>
          <w:lang w:val="en-US"/>
        </w:rPr>
        <w:t>Histological dam</w:t>
      </w:r>
      <w:r w:rsidR="00906827" w:rsidRPr="00906827">
        <w:rPr>
          <w:rFonts w:ascii="Arial" w:hAnsi="Arial" w:cs="Arial"/>
          <w:sz w:val="24"/>
          <w:szCs w:val="24"/>
          <w:lang w:val="en-US"/>
        </w:rPr>
        <w:t xml:space="preserve">age measured by </w:t>
      </w:r>
      <w:proofErr w:type="spellStart"/>
      <w:r w:rsidR="00906827" w:rsidRPr="00906827">
        <w:rPr>
          <w:rFonts w:ascii="Arial" w:hAnsi="Arial" w:cs="Arial"/>
          <w:sz w:val="24"/>
          <w:szCs w:val="24"/>
          <w:lang w:val="en-US"/>
        </w:rPr>
        <w:t>Villar</w:t>
      </w:r>
      <w:proofErr w:type="spellEnd"/>
      <w:r w:rsidR="00906827" w:rsidRPr="00906827">
        <w:rPr>
          <w:rFonts w:ascii="Arial" w:hAnsi="Arial" w:cs="Arial"/>
          <w:sz w:val="24"/>
          <w:szCs w:val="24"/>
          <w:lang w:val="en-US"/>
        </w:rPr>
        <w:t xml:space="preserve"> et al., p</w:t>
      </w:r>
      <w:r w:rsidRPr="00906827">
        <w:rPr>
          <w:rFonts w:ascii="Arial" w:hAnsi="Arial" w:cs="Arial"/>
          <w:sz w:val="24"/>
          <w:szCs w:val="24"/>
          <w:lang w:val="en-US"/>
        </w:rPr>
        <w:t>ulmonary edema (pulmonary water</w:t>
      </w:r>
      <w:r w:rsidRPr="003371B0">
        <w:rPr>
          <w:rFonts w:ascii="Arial" w:hAnsi="Arial" w:cs="Arial"/>
          <w:sz w:val="24"/>
          <w:szCs w:val="24"/>
          <w:lang w:val="en-US"/>
        </w:rPr>
        <w:t xml:space="preserve">), pulmonary </w:t>
      </w:r>
      <w:r w:rsidR="003371B0" w:rsidRPr="003371B0">
        <w:rPr>
          <w:rFonts w:ascii="Arial" w:hAnsi="Arial" w:cs="Arial"/>
          <w:sz w:val="24"/>
          <w:szCs w:val="24"/>
          <w:lang w:val="en-US"/>
        </w:rPr>
        <w:t>compliance</w:t>
      </w:r>
      <w:r w:rsidRPr="003371B0">
        <w:rPr>
          <w:rFonts w:ascii="Arial" w:hAnsi="Arial" w:cs="Arial"/>
          <w:sz w:val="24"/>
          <w:szCs w:val="24"/>
          <w:lang w:val="en-US"/>
        </w:rPr>
        <w:t>, an</w:t>
      </w:r>
      <w:r w:rsidR="00906827" w:rsidRPr="003371B0">
        <w:rPr>
          <w:rFonts w:ascii="Arial" w:hAnsi="Arial" w:cs="Arial"/>
          <w:sz w:val="24"/>
          <w:szCs w:val="24"/>
          <w:lang w:val="en-US"/>
        </w:rPr>
        <w:t>d</w:t>
      </w:r>
      <w:r w:rsidR="00906827">
        <w:rPr>
          <w:rFonts w:ascii="Arial" w:hAnsi="Arial" w:cs="Arial"/>
          <w:sz w:val="24"/>
          <w:szCs w:val="24"/>
          <w:lang w:val="en-US"/>
        </w:rPr>
        <w:t xml:space="preserve"> hemodynamics measured with TAM</w:t>
      </w:r>
      <w:r w:rsidRPr="00906827">
        <w:rPr>
          <w:rFonts w:ascii="Arial" w:hAnsi="Arial" w:cs="Arial"/>
          <w:sz w:val="24"/>
          <w:szCs w:val="24"/>
          <w:lang w:val="en-US"/>
        </w:rPr>
        <w:t xml:space="preserve"> in the different study groups were evaluated. The data were analyzed with t</w:t>
      </w:r>
      <w:r w:rsidR="00906827">
        <w:rPr>
          <w:rFonts w:ascii="Arial" w:hAnsi="Arial" w:cs="Arial"/>
          <w:sz w:val="24"/>
          <w:szCs w:val="24"/>
          <w:lang w:val="en-US"/>
        </w:rPr>
        <w:t xml:space="preserve"> Test, p significant </w:t>
      </w:r>
      <w:r w:rsidRPr="00906827">
        <w:rPr>
          <w:rFonts w:ascii="Arial" w:hAnsi="Arial" w:cs="Arial"/>
          <w:sz w:val="24"/>
          <w:szCs w:val="24"/>
          <w:lang w:val="en-US"/>
        </w:rPr>
        <w:t>&lt;0.05.</w:t>
      </w:r>
    </w:p>
    <w:p w:rsidR="00C67438" w:rsidRPr="00167E5D" w:rsidRDefault="00C67438" w:rsidP="00C67438">
      <w:pPr>
        <w:spacing w:line="480" w:lineRule="auto"/>
        <w:jc w:val="both"/>
        <w:rPr>
          <w:rFonts w:ascii="Arial" w:hAnsi="Arial" w:cs="Arial"/>
          <w:sz w:val="24"/>
          <w:szCs w:val="24"/>
          <w:lang w:val="en-US"/>
        </w:rPr>
      </w:pPr>
      <w:r w:rsidRPr="00167E5D">
        <w:rPr>
          <w:rFonts w:ascii="Arial" w:hAnsi="Arial" w:cs="Arial"/>
          <w:b/>
          <w:sz w:val="24"/>
          <w:szCs w:val="24"/>
          <w:lang w:val="en-US"/>
        </w:rPr>
        <w:t>Results:</w:t>
      </w:r>
      <w:r w:rsidRPr="00167E5D">
        <w:rPr>
          <w:rFonts w:ascii="Arial" w:hAnsi="Arial" w:cs="Arial"/>
          <w:sz w:val="24"/>
          <w:szCs w:val="24"/>
          <w:lang w:val="en-US"/>
        </w:rPr>
        <w:t xml:space="preserve"> </w:t>
      </w:r>
      <w:r w:rsidR="00906827" w:rsidRPr="00167E5D">
        <w:rPr>
          <w:rFonts w:ascii="Arial" w:hAnsi="Arial" w:cs="Arial"/>
          <w:sz w:val="24"/>
          <w:szCs w:val="24"/>
          <w:lang w:val="en-US"/>
        </w:rPr>
        <w:t xml:space="preserve">No </w:t>
      </w:r>
      <w:r w:rsidRPr="00167E5D">
        <w:rPr>
          <w:rFonts w:ascii="Arial" w:hAnsi="Arial" w:cs="Arial"/>
          <w:sz w:val="24"/>
          <w:szCs w:val="24"/>
          <w:lang w:val="en-US"/>
        </w:rPr>
        <w:t>statistically significant differences</w:t>
      </w:r>
      <w:r w:rsidR="00906827" w:rsidRPr="00167E5D">
        <w:rPr>
          <w:rFonts w:ascii="Arial" w:hAnsi="Arial" w:cs="Arial"/>
          <w:sz w:val="24"/>
          <w:szCs w:val="24"/>
          <w:lang w:val="en-US"/>
        </w:rPr>
        <w:t xml:space="preserve"> were found</w:t>
      </w:r>
      <w:r w:rsidRPr="00167E5D">
        <w:rPr>
          <w:rFonts w:ascii="Arial" w:hAnsi="Arial" w:cs="Arial"/>
          <w:sz w:val="24"/>
          <w:szCs w:val="24"/>
          <w:lang w:val="en-US"/>
        </w:rPr>
        <w:t xml:space="preserve"> in lung mechanics as in TAM in both groups</w:t>
      </w:r>
      <w:r w:rsidR="00906827" w:rsidRPr="00167E5D">
        <w:rPr>
          <w:rFonts w:ascii="Arial" w:hAnsi="Arial" w:cs="Arial"/>
          <w:sz w:val="24"/>
          <w:szCs w:val="24"/>
          <w:lang w:val="en-US"/>
        </w:rPr>
        <w:t xml:space="preserve"> after injurious ventilation for</w:t>
      </w:r>
      <w:r w:rsidRPr="00167E5D">
        <w:rPr>
          <w:rFonts w:ascii="Arial" w:hAnsi="Arial" w:cs="Arial"/>
          <w:sz w:val="24"/>
          <w:szCs w:val="24"/>
          <w:lang w:val="en-US"/>
        </w:rPr>
        <w:t xml:space="preserve"> 2 hours. In the </w:t>
      </w:r>
      <w:r w:rsidR="00167E5D" w:rsidRPr="00167E5D">
        <w:rPr>
          <w:rFonts w:ascii="Arial" w:hAnsi="Arial" w:cs="Arial"/>
          <w:sz w:val="24"/>
          <w:szCs w:val="24"/>
          <w:lang w:val="en-US"/>
        </w:rPr>
        <w:t xml:space="preserve">Anti TNF </w:t>
      </w:r>
      <w:r w:rsidRPr="00167E5D">
        <w:rPr>
          <w:rFonts w:ascii="Arial" w:hAnsi="Arial" w:cs="Arial"/>
          <w:sz w:val="24"/>
          <w:szCs w:val="24"/>
          <w:lang w:val="en-US"/>
        </w:rPr>
        <w:t>group</w:t>
      </w:r>
      <w:r w:rsidR="00167E5D" w:rsidRPr="00167E5D">
        <w:rPr>
          <w:rFonts w:ascii="Arial" w:hAnsi="Arial" w:cs="Arial"/>
          <w:sz w:val="24"/>
          <w:szCs w:val="24"/>
          <w:lang w:val="en-US"/>
        </w:rPr>
        <w:t>, a significantly lower histological damage score</w:t>
      </w:r>
      <w:r w:rsidRPr="00167E5D">
        <w:rPr>
          <w:rFonts w:ascii="Arial" w:hAnsi="Arial" w:cs="Arial"/>
          <w:sz w:val="24"/>
          <w:szCs w:val="24"/>
          <w:lang w:val="en-US"/>
        </w:rPr>
        <w:t xml:space="preserve"> was observed, compared with the anti-IL6 group. Greater weight gain was also observed in the anti IL6 group (p 0.0001).</w:t>
      </w:r>
    </w:p>
    <w:p w:rsidR="00DE2E2D" w:rsidRPr="004B3166" w:rsidRDefault="00C67438" w:rsidP="00C67438">
      <w:pPr>
        <w:spacing w:line="480" w:lineRule="auto"/>
        <w:jc w:val="both"/>
        <w:rPr>
          <w:rFonts w:ascii="Arial" w:hAnsi="Arial" w:cs="Arial"/>
          <w:sz w:val="24"/>
          <w:szCs w:val="24"/>
          <w:lang w:val="en-US"/>
        </w:rPr>
      </w:pPr>
      <w:r w:rsidRPr="00167E5D">
        <w:rPr>
          <w:rFonts w:ascii="Arial" w:hAnsi="Arial" w:cs="Arial"/>
          <w:b/>
          <w:sz w:val="24"/>
          <w:szCs w:val="24"/>
          <w:lang w:val="en-US"/>
        </w:rPr>
        <w:lastRenderedPageBreak/>
        <w:t>Conclusion:</w:t>
      </w:r>
      <w:r w:rsidRPr="00167E5D">
        <w:rPr>
          <w:rFonts w:ascii="Arial" w:hAnsi="Arial" w:cs="Arial"/>
          <w:sz w:val="24"/>
          <w:szCs w:val="24"/>
          <w:lang w:val="en-US"/>
        </w:rPr>
        <w:t xml:space="preserve"> Under these experimental conditions of mechanical pulmonary stress, after 2 hours of damaging VM, a monoclonal anti TNF </w:t>
      </w:r>
      <w:r w:rsidR="00167E5D" w:rsidRPr="00243CC7">
        <w:rPr>
          <w:rFonts w:ascii="Arial" w:hAnsi="Arial" w:cs="Arial"/>
          <w:sz w:val="24"/>
          <w:szCs w:val="24"/>
          <w:lang w:val="en-US"/>
        </w:rPr>
        <w:t>improved the histological score and</w:t>
      </w:r>
      <w:r w:rsidRPr="00243CC7">
        <w:rPr>
          <w:rFonts w:ascii="Arial" w:hAnsi="Arial" w:cs="Arial"/>
          <w:sz w:val="24"/>
          <w:szCs w:val="24"/>
          <w:lang w:val="en-US"/>
        </w:rPr>
        <w:t xml:space="preserve"> the reduction of pulmonary edema formation in </w:t>
      </w:r>
      <w:r w:rsidR="00167E5D" w:rsidRPr="00243CC7">
        <w:rPr>
          <w:rFonts w:ascii="Arial" w:hAnsi="Arial" w:cs="Arial"/>
          <w:sz w:val="24"/>
          <w:szCs w:val="24"/>
          <w:lang w:val="en-US"/>
        </w:rPr>
        <w:t>further eff</w:t>
      </w:r>
      <w:r w:rsidRPr="00243CC7">
        <w:rPr>
          <w:rFonts w:ascii="Arial" w:hAnsi="Arial" w:cs="Arial"/>
          <w:sz w:val="24"/>
          <w:szCs w:val="24"/>
          <w:lang w:val="en-US"/>
        </w:rPr>
        <w:t>ective w</w:t>
      </w:r>
      <w:r w:rsidR="00167E5D" w:rsidRPr="00243CC7">
        <w:rPr>
          <w:rFonts w:ascii="Arial" w:hAnsi="Arial" w:cs="Arial"/>
          <w:sz w:val="24"/>
          <w:szCs w:val="24"/>
          <w:lang w:val="en-US"/>
        </w:rPr>
        <w:t>ay than the inhibition of IL6, e</w:t>
      </w:r>
      <w:r w:rsidRPr="00243CC7">
        <w:rPr>
          <w:rFonts w:ascii="Arial" w:hAnsi="Arial" w:cs="Arial"/>
          <w:sz w:val="24"/>
          <w:szCs w:val="24"/>
          <w:lang w:val="en-US"/>
        </w:rPr>
        <w:t>ven this effect was observed in the absence of evaluable manifestations in lung mechanics and cardiac function.</w:t>
      </w:r>
    </w:p>
    <w:p w:rsidR="004B3166" w:rsidRPr="00167E5D" w:rsidRDefault="004B3166" w:rsidP="001931DE">
      <w:pPr>
        <w:spacing w:line="480" w:lineRule="auto"/>
        <w:jc w:val="both"/>
        <w:rPr>
          <w:rFonts w:ascii="Arial" w:hAnsi="Arial" w:cs="Arial"/>
          <w:b/>
          <w:sz w:val="24"/>
          <w:szCs w:val="24"/>
          <w:u w:val="single"/>
          <w:lang w:val="en-US"/>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1E178C" w:rsidRDefault="001E178C" w:rsidP="001931DE">
      <w:pPr>
        <w:spacing w:line="480" w:lineRule="auto"/>
        <w:jc w:val="both"/>
        <w:rPr>
          <w:rFonts w:ascii="Arial" w:hAnsi="Arial" w:cs="Arial"/>
          <w:b/>
          <w:sz w:val="24"/>
          <w:szCs w:val="24"/>
          <w:u w:val="single"/>
        </w:rPr>
      </w:pPr>
    </w:p>
    <w:p w:rsidR="00DE2E2D" w:rsidRPr="001931DE" w:rsidRDefault="00DE2E2D" w:rsidP="001931DE">
      <w:pPr>
        <w:spacing w:line="480" w:lineRule="auto"/>
        <w:jc w:val="both"/>
        <w:rPr>
          <w:rFonts w:ascii="Arial" w:hAnsi="Arial" w:cs="Arial"/>
          <w:b/>
          <w:sz w:val="24"/>
          <w:szCs w:val="24"/>
          <w:u w:val="single"/>
        </w:rPr>
      </w:pPr>
      <w:r w:rsidRPr="001931DE">
        <w:rPr>
          <w:rFonts w:ascii="Arial" w:hAnsi="Arial" w:cs="Arial"/>
          <w:b/>
          <w:sz w:val="24"/>
          <w:szCs w:val="24"/>
          <w:u w:val="single"/>
        </w:rPr>
        <w:lastRenderedPageBreak/>
        <w:t>Resumen</w:t>
      </w:r>
    </w:p>
    <w:p w:rsidR="00DE2E2D" w:rsidRPr="001931DE" w:rsidRDefault="00DE2E2D" w:rsidP="001931DE">
      <w:pPr>
        <w:spacing w:line="480" w:lineRule="auto"/>
        <w:jc w:val="both"/>
        <w:rPr>
          <w:rFonts w:ascii="Arial" w:hAnsi="Arial" w:cs="Arial"/>
          <w:sz w:val="24"/>
          <w:szCs w:val="24"/>
        </w:rPr>
      </w:pPr>
      <w:r w:rsidRPr="001931DE">
        <w:rPr>
          <w:rFonts w:ascii="Arial" w:hAnsi="Arial" w:cs="Arial"/>
          <w:b/>
          <w:sz w:val="24"/>
          <w:szCs w:val="24"/>
        </w:rPr>
        <w:t>Objetivo</w:t>
      </w:r>
      <w:r w:rsidRPr="001931DE">
        <w:rPr>
          <w:rFonts w:ascii="Arial" w:hAnsi="Arial" w:cs="Arial"/>
          <w:sz w:val="24"/>
          <w:szCs w:val="24"/>
        </w:rPr>
        <w:t xml:space="preserve">: Comparar el rol de la inhibición de citoquinas, en dos grupos tratados previamente a la </w:t>
      </w:r>
      <w:r w:rsidR="00671814">
        <w:rPr>
          <w:rFonts w:ascii="Arial" w:hAnsi="Arial" w:cs="Arial"/>
          <w:sz w:val="24"/>
          <w:szCs w:val="24"/>
        </w:rPr>
        <w:t>ventilación mecánica (</w:t>
      </w:r>
      <w:r w:rsidRPr="001931DE">
        <w:rPr>
          <w:rFonts w:ascii="Arial" w:hAnsi="Arial" w:cs="Arial"/>
          <w:sz w:val="24"/>
          <w:szCs w:val="24"/>
        </w:rPr>
        <w:t>VM</w:t>
      </w:r>
      <w:r w:rsidR="00671814">
        <w:rPr>
          <w:rFonts w:ascii="Arial" w:hAnsi="Arial" w:cs="Arial"/>
          <w:sz w:val="24"/>
          <w:szCs w:val="24"/>
        </w:rPr>
        <w:t>)</w:t>
      </w:r>
      <w:r w:rsidRPr="001931DE">
        <w:rPr>
          <w:rFonts w:ascii="Arial" w:hAnsi="Arial" w:cs="Arial"/>
          <w:sz w:val="24"/>
          <w:szCs w:val="24"/>
        </w:rPr>
        <w:t xml:space="preserve"> con anti TNF y anti IL6, </w:t>
      </w:r>
      <w:r w:rsidRPr="001931DE">
        <w:rPr>
          <w:rFonts w:ascii="Arial" w:hAnsi="Arial" w:cs="Arial"/>
          <w:sz w:val="24"/>
          <w:szCs w:val="24"/>
          <w:shd w:val="clear" w:color="auto" w:fill="FFFFFF"/>
        </w:rPr>
        <w:t>en el daño pulmonar ocasionado por la VM</w:t>
      </w:r>
      <w:r w:rsidRPr="001931DE">
        <w:rPr>
          <w:rFonts w:ascii="Arial" w:hAnsi="Arial" w:cs="Arial"/>
          <w:sz w:val="24"/>
          <w:szCs w:val="24"/>
        </w:rPr>
        <w:t xml:space="preserve"> en un modelo experimental </w:t>
      </w:r>
      <w:r w:rsidRPr="001931DE">
        <w:rPr>
          <w:rFonts w:ascii="Arial" w:hAnsi="Arial" w:cs="Arial"/>
          <w:i/>
          <w:sz w:val="24"/>
          <w:szCs w:val="24"/>
        </w:rPr>
        <w:t>in vivo</w:t>
      </w:r>
      <w:r w:rsidRPr="001931DE">
        <w:rPr>
          <w:rFonts w:ascii="Arial" w:hAnsi="Arial" w:cs="Arial"/>
          <w:sz w:val="24"/>
          <w:szCs w:val="24"/>
        </w:rPr>
        <w:t xml:space="preserve"> de VILI.</w:t>
      </w:r>
    </w:p>
    <w:p w:rsidR="00DE2E2D" w:rsidRPr="001931DE" w:rsidRDefault="00DE2E2D" w:rsidP="001931DE">
      <w:pPr>
        <w:spacing w:line="480" w:lineRule="auto"/>
        <w:jc w:val="both"/>
        <w:rPr>
          <w:rFonts w:ascii="Arial" w:hAnsi="Arial" w:cs="Arial"/>
          <w:sz w:val="24"/>
          <w:szCs w:val="24"/>
        </w:rPr>
      </w:pPr>
      <w:r w:rsidRPr="001931DE">
        <w:rPr>
          <w:rFonts w:ascii="Arial" w:hAnsi="Arial" w:cs="Arial"/>
          <w:b/>
          <w:sz w:val="24"/>
          <w:szCs w:val="24"/>
        </w:rPr>
        <w:t xml:space="preserve">Materiales y Métodos: </w:t>
      </w:r>
      <w:r w:rsidRPr="001931DE">
        <w:rPr>
          <w:rFonts w:ascii="Arial" w:hAnsi="Arial" w:cs="Arial"/>
          <w:sz w:val="24"/>
          <w:szCs w:val="24"/>
        </w:rPr>
        <w:t>24 ratas Wistar fueron ventiladas mecánicamente, durante 2 horas, con una FiO</w:t>
      </w:r>
      <w:r w:rsidRPr="001931DE">
        <w:rPr>
          <w:rFonts w:ascii="Arial" w:hAnsi="Arial" w:cs="Arial"/>
          <w:sz w:val="24"/>
          <w:szCs w:val="24"/>
          <w:vertAlign w:val="subscript"/>
        </w:rPr>
        <w:t>2</w:t>
      </w:r>
      <w:r w:rsidRPr="001931DE">
        <w:rPr>
          <w:rFonts w:ascii="Arial" w:hAnsi="Arial" w:cs="Arial"/>
          <w:sz w:val="24"/>
          <w:szCs w:val="24"/>
        </w:rPr>
        <w:t>= 0,40 y aleatorizadas en 4 grupos:</w:t>
      </w:r>
    </w:p>
    <w:p w:rsidR="00DE2E2D" w:rsidRPr="001931DE" w:rsidRDefault="00DE2E2D" w:rsidP="001931DE">
      <w:pPr>
        <w:pStyle w:val="Prrafodelista"/>
        <w:numPr>
          <w:ilvl w:val="0"/>
          <w:numId w:val="1"/>
        </w:numPr>
        <w:spacing w:line="480" w:lineRule="auto"/>
        <w:jc w:val="both"/>
        <w:rPr>
          <w:rFonts w:ascii="Arial" w:hAnsi="Arial" w:cs="Arial"/>
          <w:sz w:val="24"/>
          <w:szCs w:val="24"/>
        </w:rPr>
      </w:pPr>
      <w:r w:rsidRPr="001931DE">
        <w:rPr>
          <w:rFonts w:ascii="Arial" w:hAnsi="Arial" w:cs="Arial"/>
          <w:sz w:val="24"/>
          <w:szCs w:val="24"/>
        </w:rPr>
        <w:t>Grupo bajo VT (n=6)</w:t>
      </w:r>
      <w:r w:rsidR="00906827">
        <w:rPr>
          <w:rFonts w:ascii="Arial" w:hAnsi="Arial" w:cs="Arial"/>
          <w:sz w:val="24"/>
          <w:szCs w:val="24"/>
        </w:rPr>
        <w:t>:</w:t>
      </w:r>
      <w:r w:rsidRPr="001931DE">
        <w:rPr>
          <w:rFonts w:ascii="Arial" w:hAnsi="Arial" w:cs="Arial"/>
          <w:sz w:val="24"/>
          <w:szCs w:val="24"/>
        </w:rPr>
        <w:t xml:space="preserve"> VT 7ml/kg, PEEP5 cmH</w:t>
      </w:r>
      <w:r w:rsidRPr="001931DE">
        <w:rPr>
          <w:rFonts w:ascii="Arial" w:hAnsi="Arial" w:cs="Arial"/>
          <w:sz w:val="24"/>
          <w:szCs w:val="24"/>
          <w:vertAlign w:val="subscript"/>
        </w:rPr>
        <w:t>2</w:t>
      </w:r>
      <w:r w:rsidRPr="001931DE">
        <w:rPr>
          <w:rFonts w:ascii="Arial" w:hAnsi="Arial" w:cs="Arial"/>
          <w:sz w:val="24"/>
          <w:szCs w:val="24"/>
        </w:rPr>
        <w:t xml:space="preserve">O; </w:t>
      </w:r>
    </w:p>
    <w:p w:rsidR="00DE2E2D" w:rsidRPr="001931DE" w:rsidRDefault="00DE2E2D" w:rsidP="001931DE">
      <w:pPr>
        <w:pStyle w:val="Prrafodelista"/>
        <w:numPr>
          <w:ilvl w:val="0"/>
          <w:numId w:val="1"/>
        </w:numPr>
        <w:spacing w:line="480" w:lineRule="auto"/>
        <w:jc w:val="both"/>
        <w:rPr>
          <w:rFonts w:ascii="Arial" w:hAnsi="Arial" w:cs="Arial"/>
          <w:sz w:val="24"/>
          <w:szCs w:val="24"/>
        </w:rPr>
      </w:pPr>
      <w:r w:rsidRPr="001931DE">
        <w:rPr>
          <w:rFonts w:ascii="Arial" w:hAnsi="Arial" w:cs="Arial"/>
          <w:sz w:val="24"/>
          <w:szCs w:val="24"/>
        </w:rPr>
        <w:t>Grupo alto VT (n=6): VT 35 ml/kg, ZEEP</w:t>
      </w:r>
      <w:r w:rsidR="00906827">
        <w:rPr>
          <w:rFonts w:ascii="Arial" w:hAnsi="Arial" w:cs="Arial"/>
          <w:sz w:val="24"/>
          <w:szCs w:val="24"/>
        </w:rPr>
        <w:t>;</w:t>
      </w:r>
    </w:p>
    <w:p w:rsidR="00906827" w:rsidRPr="00906827" w:rsidRDefault="00DE2E2D" w:rsidP="00906827">
      <w:pPr>
        <w:pStyle w:val="Prrafodelista"/>
        <w:numPr>
          <w:ilvl w:val="0"/>
          <w:numId w:val="1"/>
        </w:numPr>
        <w:spacing w:line="480" w:lineRule="auto"/>
        <w:jc w:val="both"/>
        <w:rPr>
          <w:rFonts w:ascii="Arial" w:hAnsi="Arial" w:cs="Arial"/>
          <w:sz w:val="24"/>
          <w:szCs w:val="24"/>
        </w:rPr>
      </w:pPr>
      <w:r w:rsidRPr="001931DE">
        <w:rPr>
          <w:rFonts w:ascii="Arial" w:hAnsi="Arial" w:cs="Arial"/>
          <w:sz w:val="24"/>
          <w:szCs w:val="24"/>
        </w:rPr>
        <w:t>Grupo anti IL-6 (n=6): VT 25 ml/kg, ZEEP y 30mg/kg de Tocilizumab intra</w:t>
      </w:r>
      <w:r w:rsidR="00906827">
        <w:rPr>
          <w:rFonts w:ascii="Arial" w:hAnsi="Arial" w:cs="Arial"/>
          <w:sz w:val="24"/>
          <w:szCs w:val="24"/>
        </w:rPr>
        <w:t>peritoneal 24hs previas a la VM;</w:t>
      </w:r>
    </w:p>
    <w:p w:rsidR="00DE2E2D" w:rsidRPr="001931DE" w:rsidRDefault="00DE2E2D" w:rsidP="001931DE">
      <w:pPr>
        <w:pStyle w:val="Prrafodelista"/>
        <w:numPr>
          <w:ilvl w:val="0"/>
          <w:numId w:val="1"/>
        </w:numPr>
        <w:spacing w:line="480" w:lineRule="auto"/>
        <w:jc w:val="both"/>
        <w:rPr>
          <w:rFonts w:ascii="Arial" w:hAnsi="Arial" w:cs="Arial"/>
          <w:sz w:val="24"/>
          <w:szCs w:val="24"/>
        </w:rPr>
      </w:pPr>
      <w:r w:rsidRPr="001931DE">
        <w:rPr>
          <w:rFonts w:ascii="Arial" w:hAnsi="Arial" w:cs="Arial"/>
          <w:sz w:val="24"/>
          <w:szCs w:val="24"/>
        </w:rPr>
        <w:t>Grupo anti TNF</w:t>
      </w:r>
      <w:r w:rsidRPr="001931DE">
        <w:rPr>
          <w:rFonts w:ascii="Arial" w:eastAsia="Calibri" w:hAnsi="Arial" w:cs="Arial"/>
          <w:sz w:val="24"/>
          <w:szCs w:val="24"/>
        </w:rPr>
        <w:t>α</w:t>
      </w:r>
      <w:r w:rsidRPr="001931DE">
        <w:rPr>
          <w:rFonts w:ascii="Arial" w:hAnsi="Arial" w:cs="Arial"/>
          <w:sz w:val="24"/>
          <w:szCs w:val="24"/>
        </w:rPr>
        <w:t xml:space="preserve"> (n=6): VT 25 ml/kg, ZEEP y 100ug/kg de Adalimumab intraperitoneal 24hs previas a la VM.</w:t>
      </w:r>
    </w:p>
    <w:p w:rsidR="00DE2E2D" w:rsidRPr="001931DE" w:rsidRDefault="00DE2E2D" w:rsidP="001931DE">
      <w:pPr>
        <w:spacing w:line="480" w:lineRule="auto"/>
        <w:jc w:val="both"/>
        <w:rPr>
          <w:rFonts w:ascii="Arial" w:hAnsi="Arial" w:cs="Arial"/>
          <w:sz w:val="24"/>
          <w:szCs w:val="24"/>
        </w:rPr>
      </w:pPr>
      <w:r w:rsidRPr="001931DE">
        <w:rPr>
          <w:rFonts w:ascii="Arial" w:hAnsi="Arial" w:cs="Arial"/>
          <w:sz w:val="24"/>
          <w:szCs w:val="24"/>
        </w:rPr>
        <w:t>Se evaluó el daño histológico medido según score de Villar et al, edema pulmonar (agua pulmonar), distensibilidad pulmonar, y hemodinamia medida con PAM en los diferentes grupos de estudio. Los datos fueron analizados con test de t, p significativa &lt;0,05.</w:t>
      </w:r>
    </w:p>
    <w:p w:rsidR="00DE2E2D" w:rsidRPr="001931DE" w:rsidRDefault="00DE2E2D" w:rsidP="001931DE">
      <w:pPr>
        <w:spacing w:line="480" w:lineRule="auto"/>
        <w:jc w:val="both"/>
        <w:rPr>
          <w:rFonts w:ascii="Arial" w:hAnsi="Arial" w:cs="Arial"/>
          <w:sz w:val="24"/>
          <w:szCs w:val="24"/>
        </w:rPr>
      </w:pPr>
      <w:r w:rsidRPr="001931DE">
        <w:rPr>
          <w:rFonts w:ascii="Arial" w:hAnsi="Arial" w:cs="Arial"/>
          <w:b/>
          <w:sz w:val="24"/>
          <w:szCs w:val="24"/>
        </w:rPr>
        <w:t xml:space="preserve">Resultados: </w:t>
      </w:r>
      <w:r w:rsidRPr="001931DE">
        <w:rPr>
          <w:rFonts w:ascii="Arial" w:hAnsi="Arial" w:cs="Arial"/>
          <w:sz w:val="24"/>
          <w:szCs w:val="24"/>
        </w:rPr>
        <w:t xml:space="preserve">No </w:t>
      </w:r>
      <w:r w:rsidR="00C67438">
        <w:rPr>
          <w:rFonts w:ascii="Arial" w:hAnsi="Arial" w:cs="Arial"/>
          <w:sz w:val="24"/>
          <w:szCs w:val="24"/>
        </w:rPr>
        <w:t>se encontraron</w:t>
      </w:r>
      <w:r w:rsidRPr="001931DE">
        <w:rPr>
          <w:rFonts w:ascii="Arial" w:hAnsi="Arial" w:cs="Arial"/>
          <w:sz w:val="24"/>
          <w:szCs w:val="24"/>
        </w:rPr>
        <w:t xml:space="preserve"> diferencias estadísticamente significativas en la mecánica pulmonar </w:t>
      </w:r>
      <w:r w:rsidR="00C67438">
        <w:rPr>
          <w:rFonts w:ascii="Arial" w:hAnsi="Arial" w:cs="Arial"/>
          <w:sz w:val="24"/>
          <w:szCs w:val="24"/>
        </w:rPr>
        <w:t xml:space="preserve">como tampoco en </w:t>
      </w:r>
      <w:r w:rsidRPr="001931DE">
        <w:rPr>
          <w:rFonts w:ascii="Arial" w:hAnsi="Arial" w:cs="Arial"/>
          <w:sz w:val="24"/>
          <w:szCs w:val="24"/>
        </w:rPr>
        <w:t>la TAM en ambos grupos luego de la ventilación injuriante durante 2 horas. En el grupo tratado con anti TNF se observó un menor daño histológico (score), en forma significativa, comparados con el grupo anti IL6.  Asimismo se evidenció mayor ganancia de peso en el grupo anti IL6 (p 0.0001).</w:t>
      </w:r>
    </w:p>
    <w:p w:rsidR="00DE2E2D" w:rsidRPr="001931DE" w:rsidRDefault="00DE2E2D" w:rsidP="001931DE">
      <w:pPr>
        <w:spacing w:line="480" w:lineRule="auto"/>
        <w:jc w:val="both"/>
        <w:rPr>
          <w:rFonts w:ascii="Arial" w:hAnsi="Arial" w:cs="Arial"/>
          <w:sz w:val="24"/>
          <w:szCs w:val="24"/>
        </w:rPr>
      </w:pPr>
      <w:r w:rsidRPr="001931DE">
        <w:rPr>
          <w:rFonts w:ascii="Arial" w:hAnsi="Arial" w:cs="Arial"/>
          <w:b/>
          <w:sz w:val="24"/>
          <w:szCs w:val="24"/>
        </w:rPr>
        <w:lastRenderedPageBreak/>
        <w:t xml:space="preserve">Conclusión: </w:t>
      </w:r>
      <w:r w:rsidRPr="001931DE">
        <w:rPr>
          <w:rFonts w:ascii="Arial" w:hAnsi="Arial" w:cs="Arial"/>
          <w:sz w:val="24"/>
          <w:szCs w:val="24"/>
        </w:rPr>
        <w:t xml:space="preserve">Bajo estas condiciones experimentales de estrés pulmonar mecánico, luego de 2 horas de VM lesiva, un Ac monoclonal anti TNF </w:t>
      </w:r>
      <w:r w:rsidR="00167E5D">
        <w:rPr>
          <w:rFonts w:ascii="Arial" w:hAnsi="Arial" w:cs="Arial"/>
          <w:sz w:val="24"/>
          <w:szCs w:val="24"/>
        </w:rPr>
        <w:t>mejoró</w:t>
      </w:r>
      <w:r w:rsidRPr="001931DE">
        <w:rPr>
          <w:rFonts w:ascii="Arial" w:hAnsi="Arial" w:cs="Arial"/>
          <w:sz w:val="24"/>
          <w:szCs w:val="24"/>
        </w:rPr>
        <w:t xml:space="preserve"> el score histológico </w:t>
      </w:r>
      <w:r w:rsidR="00C67438">
        <w:rPr>
          <w:rFonts w:ascii="Arial" w:hAnsi="Arial" w:cs="Arial"/>
          <w:sz w:val="24"/>
          <w:szCs w:val="24"/>
        </w:rPr>
        <w:t>así como</w:t>
      </w:r>
      <w:r w:rsidRPr="001931DE">
        <w:rPr>
          <w:rFonts w:ascii="Arial" w:hAnsi="Arial" w:cs="Arial"/>
          <w:sz w:val="24"/>
          <w:szCs w:val="24"/>
        </w:rPr>
        <w:t xml:space="preserve"> </w:t>
      </w:r>
      <w:r w:rsidR="00C67438">
        <w:rPr>
          <w:rFonts w:ascii="Arial" w:hAnsi="Arial" w:cs="Arial"/>
          <w:sz w:val="24"/>
          <w:szCs w:val="24"/>
        </w:rPr>
        <w:t>la reducción de la formación de</w:t>
      </w:r>
      <w:r w:rsidRPr="001931DE">
        <w:rPr>
          <w:rFonts w:ascii="Arial" w:hAnsi="Arial" w:cs="Arial"/>
          <w:sz w:val="24"/>
          <w:szCs w:val="24"/>
        </w:rPr>
        <w:t xml:space="preserve"> edema pulmonar de una manera más efectiva que la inhibición del IL6, incluso este efecto se observó en ausencia de manifestaciones evaluables en la mecánica pulmonar y la función cardíaca.</w:t>
      </w:r>
    </w:p>
    <w:p w:rsidR="00DE2E2D" w:rsidRPr="001931DE" w:rsidRDefault="00DE2E2D" w:rsidP="001931DE">
      <w:pPr>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1E178C" w:rsidRDefault="001E178C" w:rsidP="001931DE">
      <w:pPr>
        <w:pStyle w:val="Sinespaciado"/>
        <w:spacing w:line="480" w:lineRule="auto"/>
        <w:jc w:val="both"/>
        <w:rPr>
          <w:rFonts w:ascii="Arial" w:hAnsi="Arial" w:cs="Arial"/>
          <w:b/>
          <w:sz w:val="24"/>
          <w:szCs w:val="24"/>
        </w:rPr>
      </w:pPr>
    </w:p>
    <w:p w:rsidR="00DE2E2D" w:rsidRPr="001931DE" w:rsidRDefault="00DE2E2D" w:rsidP="001931DE">
      <w:pPr>
        <w:pStyle w:val="Sinespaciado"/>
        <w:spacing w:line="480" w:lineRule="auto"/>
        <w:jc w:val="both"/>
        <w:rPr>
          <w:rFonts w:ascii="Arial" w:hAnsi="Arial" w:cs="Arial"/>
          <w:b/>
          <w:sz w:val="24"/>
          <w:szCs w:val="24"/>
        </w:rPr>
      </w:pPr>
      <w:r w:rsidRPr="001931DE">
        <w:rPr>
          <w:rFonts w:ascii="Arial" w:hAnsi="Arial" w:cs="Arial"/>
          <w:b/>
          <w:sz w:val="24"/>
          <w:szCs w:val="24"/>
        </w:rPr>
        <w:lastRenderedPageBreak/>
        <w:t>Introducción</w:t>
      </w:r>
    </w:p>
    <w:p w:rsidR="00DC05F3" w:rsidRPr="001931DE" w:rsidRDefault="006941AC" w:rsidP="001931DE">
      <w:pPr>
        <w:pStyle w:val="Sinespaciado"/>
        <w:spacing w:line="480" w:lineRule="auto"/>
        <w:jc w:val="both"/>
        <w:rPr>
          <w:rFonts w:ascii="Arial" w:hAnsi="Arial" w:cs="Arial"/>
          <w:sz w:val="24"/>
          <w:szCs w:val="24"/>
        </w:rPr>
      </w:pPr>
      <w:r w:rsidRPr="001931DE">
        <w:rPr>
          <w:rFonts w:ascii="Arial" w:hAnsi="Arial" w:cs="Arial"/>
          <w:sz w:val="24"/>
          <w:szCs w:val="24"/>
        </w:rPr>
        <w:t xml:space="preserve">El síndrome de distrés respiratorio agudo (ARDS) </w:t>
      </w:r>
      <w:r w:rsidR="00C67438">
        <w:rPr>
          <w:rFonts w:ascii="Arial" w:hAnsi="Arial" w:cs="Arial"/>
          <w:sz w:val="24"/>
          <w:szCs w:val="24"/>
        </w:rPr>
        <w:t>es</w:t>
      </w:r>
      <w:r w:rsidRPr="001931DE">
        <w:rPr>
          <w:rFonts w:ascii="Arial" w:hAnsi="Arial" w:cs="Arial"/>
          <w:sz w:val="24"/>
          <w:szCs w:val="24"/>
        </w:rPr>
        <w:t xml:space="preserve"> uno de los problemas más difíciles de remediar en la terapia intensiva, </w:t>
      </w:r>
      <w:r w:rsidR="00DC05F3" w:rsidRPr="001931DE">
        <w:rPr>
          <w:rFonts w:ascii="Arial" w:hAnsi="Arial" w:cs="Arial"/>
          <w:sz w:val="24"/>
          <w:szCs w:val="24"/>
        </w:rPr>
        <w:t>representando un impacto significativo en la salud pública, siendo una de las principales causas de indicación de ventilación mecánica en las U</w:t>
      </w:r>
      <w:r w:rsidR="0035699C" w:rsidRPr="001931DE">
        <w:rPr>
          <w:rFonts w:ascii="Arial" w:hAnsi="Arial" w:cs="Arial"/>
          <w:sz w:val="24"/>
          <w:szCs w:val="24"/>
        </w:rPr>
        <w:t>nidades de Cuidados Críticos (1)</w:t>
      </w:r>
      <w:r w:rsidR="00DC05F3" w:rsidRPr="001931DE">
        <w:rPr>
          <w:rFonts w:ascii="Arial" w:hAnsi="Arial" w:cs="Arial"/>
          <w:sz w:val="24"/>
          <w:szCs w:val="24"/>
        </w:rPr>
        <w:t>. A</w:t>
      </w:r>
      <w:r w:rsidRPr="001931DE">
        <w:rPr>
          <w:rFonts w:ascii="Arial" w:hAnsi="Arial" w:cs="Arial"/>
          <w:sz w:val="24"/>
          <w:szCs w:val="24"/>
        </w:rPr>
        <w:t xml:space="preserve"> partir de la publicación de </w:t>
      </w:r>
      <w:proofErr w:type="spellStart"/>
      <w:r w:rsidRPr="001931DE">
        <w:rPr>
          <w:rFonts w:ascii="Arial" w:hAnsi="Arial" w:cs="Arial"/>
          <w:sz w:val="24"/>
          <w:szCs w:val="24"/>
        </w:rPr>
        <w:t>Ashbaugh</w:t>
      </w:r>
      <w:proofErr w:type="spellEnd"/>
      <w:r w:rsidRPr="001931DE">
        <w:rPr>
          <w:rFonts w:ascii="Arial" w:hAnsi="Arial" w:cs="Arial"/>
          <w:sz w:val="24"/>
          <w:szCs w:val="24"/>
        </w:rPr>
        <w:t xml:space="preserve"> y col. en 1967 se ha tornado una de las patologías más </w:t>
      </w:r>
      <w:r w:rsidR="0070695E" w:rsidRPr="001931DE">
        <w:rPr>
          <w:rFonts w:ascii="Arial" w:hAnsi="Arial" w:cs="Arial"/>
          <w:sz w:val="24"/>
          <w:szCs w:val="24"/>
        </w:rPr>
        <w:t>complejas</w:t>
      </w:r>
      <w:r w:rsidRPr="001931DE">
        <w:rPr>
          <w:rFonts w:ascii="Arial" w:hAnsi="Arial" w:cs="Arial"/>
          <w:sz w:val="24"/>
          <w:szCs w:val="24"/>
        </w:rPr>
        <w:t xml:space="preserve"> de comprender y </w:t>
      </w:r>
      <w:r w:rsidR="0070695E" w:rsidRPr="001931DE">
        <w:rPr>
          <w:rFonts w:ascii="Arial" w:hAnsi="Arial" w:cs="Arial"/>
          <w:sz w:val="24"/>
          <w:szCs w:val="24"/>
        </w:rPr>
        <w:t>corregir</w:t>
      </w:r>
      <w:r w:rsidRPr="001931DE">
        <w:rPr>
          <w:rFonts w:ascii="Arial" w:hAnsi="Arial" w:cs="Arial"/>
          <w:sz w:val="24"/>
          <w:szCs w:val="24"/>
        </w:rPr>
        <w:t xml:space="preserve"> debido a su heterogeneidad fisiopatológica. </w:t>
      </w:r>
      <w:r w:rsidR="00DC05F3" w:rsidRPr="001931DE">
        <w:rPr>
          <w:rFonts w:ascii="Arial" w:hAnsi="Arial" w:cs="Arial"/>
          <w:sz w:val="24"/>
          <w:szCs w:val="24"/>
        </w:rPr>
        <w:t xml:space="preserve">Existe evidencia contundente que el uso de una estrategia de ventilación inapropiada puede inducir daño pulmonar o incrementar aquél que motivó su utilización, proceso conocido como lesión inducida por la ventilación mecánica, </w:t>
      </w:r>
      <w:proofErr w:type="spellStart"/>
      <w:r w:rsidR="00DC05F3" w:rsidRPr="00671814">
        <w:rPr>
          <w:rFonts w:ascii="Arial" w:hAnsi="Arial" w:cs="Arial"/>
          <w:i/>
          <w:sz w:val="24"/>
          <w:szCs w:val="24"/>
        </w:rPr>
        <w:t>ventilator</w:t>
      </w:r>
      <w:proofErr w:type="spellEnd"/>
      <w:r w:rsidR="00671814">
        <w:rPr>
          <w:rFonts w:ascii="Arial" w:hAnsi="Arial" w:cs="Arial"/>
          <w:sz w:val="24"/>
          <w:szCs w:val="24"/>
        </w:rPr>
        <w:t xml:space="preserve"> </w:t>
      </w:r>
      <w:proofErr w:type="spellStart"/>
      <w:r w:rsidR="0035699C" w:rsidRPr="00671814">
        <w:rPr>
          <w:rFonts w:ascii="Arial" w:hAnsi="Arial" w:cs="Arial"/>
          <w:i/>
          <w:sz w:val="24"/>
          <w:szCs w:val="24"/>
        </w:rPr>
        <w:t>induced</w:t>
      </w:r>
      <w:proofErr w:type="spellEnd"/>
      <w:r w:rsidR="00671814" w:rsidRPr="00671814">
        <w:rPr>
          <w:rFonts w:ascii="Arial" w:hAnsi="Arial" w:cs="Arial"/>
          <w:i/>
          <w:sz w:val="24"/>
          <w:szCs w:val="24"/>
        </w:rPr>
        <w:t xml:space="preserve"> </w:t>
      </w:r>
      <w:proofErr w:type="spellStart"/>
      <w:r w:rsidR="0035699C" w:rsidRPr="00671814">
        <w:rPr>
          <w:rFonts w:ascii="Arial" w:hAnsi="Arial" w:cs="Arial"/>
          <w:i/>
          <w:sz w:val="24"/>
          <w:szCs w:val="24"/>
        </w:rPr>
        <w:t>lung</w:t>
      </w:r>
      <w:proofErr w:type="spellEnd"/>
      <w:r w:rsidR="00671814" w:rsidRPr="00671814">
        <w:rPr>
          <w:rFonts w:ascii="Arial" w:hAnsi="Arial" w:cs="Arial"/>
          <w:i/>
          <w:sz w:val="24"/>
          <w:szCs w:val="24"/>
        </w:rPr>
        <w:t xml:space="preserve"> </w:t>
      </w:r>
      <w:proofErr w:type="spellStart"/>
      <w:r w:rsidR="0035699C" w:rsidRPr="00671814">
        <w:rPr>
          <w:rFonts w:ascii="Arial" w:hAnsi="Arial" w:cs="Arial"/>
          <w:i/>
          <w:sz w:val="24"/>
          <w:szCs w:val="24"/>
        </w:rPr>
        <w:t>injury</w:t>
      </w:r>
      <w:proofErr w:type="spellEnd"/>
      <w:r w:rsidR="0035699C" w:rsidRPr="001931DE">
        <w:rPr>
          <w:rFonts w:ascii="Arial" w:hAnsi="Arial" w:cs="Arial"/>
          <w:sz w:val="24"/>
          <w:szCs w:val="24"/>
        </w:rPr>
        <w:t xml:space="preserve"> (VILI) (2)</w:t>
      </w:r>
      <w:r w:rsidR="00DC05F3" w:rsidRPr="001931DE">
        <w:rPr>
          <w:rFonts w:ascii="Arial" w:hAnsi="Arial" w:cs="Arial"/>
          <w:sz w:val="24"/>
          <w:szCs w:val="24"/>
        </w:rPr>
        <w:t>.</w:t>
      </w:r>
    </w:p>
    <w:p w:rsidR="006941AC" w:rsidRPr="001931DE" w:rsidRDefault="0035699C" w:rsidP="001931DE">
      <w:pPr>
        <w:pStyle w:val="Sinespaciado"/>
        <w:spacing w:line="480" w:lineRule="auto"/>
        <w:jc w:val="both"/>
        <w:rPr>
          <w:rFonts w:ascii="Arial" w:hAnsi="Arial" w:cs="Arial"/>
          <w:sz w:val="24"/>
          <w:szCs w:val="24"/>
        </w:rPr>
      </w:pPr>
      <w:r w:rsidRPr="001931DE">
        <w:rPr>
          <w:rFonts w:ascii="Arial" w:hAnsi="Arial" w:cs="Arial"/>
          <w:sz w:val="24"/>
          <w:szCs w:val="24"/>
        </w:rPr>
        <w:t>Desde la publicación de Amato (3</w:t>
      </w:r>
      <w:r w:rsidR="00C67438">
        <w:rPr>
          <w:rFonts w:ascii="Arial" w:hAnsi="Arial" w:cs="Arial"/>
          <w:sz w:val="24"/>
          <w:szCs w:val="24"/>
        </w:rPr>
        <w:t>) donde</w:t>
      </w:r>
      <w:r w:rsidR="006941AC" w:rsidRPr="009D26F4">
        <w:rPr>
          <w:rFonts w:ascii="Arial" w:hAnsi="Arial" w:cs="Arial"/>
          <w:color w:val="FF0000"/>
          <w:sz w:val="24"/>
          <w:szCs w:val="24"/>
        </w:rPr>
        <w:t xml:space="preserve"> </w:t>
      </w:r>
      <w:r w:rsidR="006941AC" w:rsidRPr="001931DE">
        <w:rPr>
          <w:rFonts w:ascii="Arial" w:hAnsi="Arial" w:cs="Arial"/>
          <w:sz w:val="24"/>
          <w:szCs w:val="24"/>
        </w:rPr>
        <w:t xml:space="preserve">la reducción de volumen corriente demostró </w:t>
      </w:r>
      <w:r w:rsidR="00AE3502">
        <w:rPr>
          <w:rFonts w:ascii="Arial" w:hAnsi="Arial" w:cs="Arial"/>
          <w:sz w:val="24"/>
          <w:szCs w:val="24"/>
        </w:rPr>
        <w:t xml:space="preserve">un </w:t>
      </w:r>
      <w:r w:rsidR="004C16A5" w:rsidRPr="001931DE">
        <w:rPr>
          <w:rFonts w:ascii="Arial" w:hAnsi="Arial" w:cs="Arial"/>
          <w:sz w:val="24"/>
          <w:szCs w:val="24"/>
        </w:rPr>
        <w:t>descenso</w:t>
      </w:r>
      <w:r w:rsidR="006941AC" w:rsidRPr="001931DE">
        <w:rPr>
          <w:rFonts w:ascii="Arial" w:hAnsi="Arial" w:cs="Arial"/>
          <w:sz w:val="24"/>
          <w:szCs w:val="24"/>
        </w:rPr>
        <w:t xml:space="preserve"> en la mortalidad, </w:t>
      </w:r>
      <w:r w:rsidR="00AE3502">
        <w:rPr>
          <w:rFonts w:ascii="Arial" w:hAnsi="Arial" w:cs="Arial"/>
          <w:sz w:val="24"/>
          <w:szCs w:val="24"/>
        </w:rPr>
        <w:t xml:space="preserve">los </w:t>
      </w:r>
      <w:r w:rsidRPr="001931DE">
        <w:rPr>
          <w:rFonts w:ascii="Arial" w:hAnsi="Arial" w:cs="Arial"/>
          <w:sz w:val="24"/>
          <w:szCs w:val="24"/>
        </w:rPr>
        <w:t>estudio</w:t>
      </w:r>
      <w:r w:rsidR="00AE3502">
        <w:rPr>
          <w:rFonts w:ascii="Arial" w:hAnsi="Arial" w:cs="Arial"/>
          <w:sz w:val="24"/>
          <w:szCs w:val="24"/>
        </w:rPr>
        <w:t>s</w:t>
      </w:r>
      <w:r w:rsidRPr="001931DE">
        <w:rPr>
          <w:rFonts w:ascii="Arial" w:hAnsi="Arial" w:cs="Arial"/>
          <w:sz w:val="24"/>
          <w:szCs w:val="24"/>
        </w:rPr>
        <w:t xml:space="preserve"> ALVEOLI (4)</w:t>
      </w:r>
      <w:r w:rsidR="00AE3502">
        <w:rPr>
          <w:rFonts w:ascii="Arial" w:hAnsi="Arial" w:cs="Arial"/>
          <w:sz w:val="24"/>
          <w:szCs w:val="24"/>
        </w:rPr>
        <w:t xml:space="preserve"> y </w:t>
      </w:r>
      <w:r w:rsidRPr="001931DE">
        <w:rPr>
          <w:rFonts w:ascii="Arial" w:hAnsi="Arial" w:cs="Arial"/>
          <w:sz w:val="24"/>
          <w:szCs w:val="24"/>
        </w:rPr>
        <w:t>EXPRESS (5</w:t>
      </w:r>
      <w:r w:rsidR="006941AC" w:rsidRPr="001931DE">
        <w:rPr>
          <w:rFonts w:ascii="Arial" w:hAnsi="Arial" w:cs="Arial"/>
          <w:sz w:val="24"/>
          <w:szCs w:val="24"/>
        </w:rPr>
        <w:t xml:space="preserve">) </w:t>
      </w:r>
      <w:r w:rsidR="004C16A5" w:rsidRPr="001931DE">
        <w:rPr>
          <w:rFonts w:ascii="Arial" w:hAnsi="Arial" w:cs="Arial"/>
          <w:sz w:val="24"/>
          <w:szCs w:val="24"/>
        </w:rPr>
        <w:t>bu</w:t>
      </w:r>
      <w:r w:rsidR="00AE3502">
        <w:rPr>
          <w:rFonts w:ascii="Arial" w:hAnsi="Arial" w:cs="Arial"/>
          <w:sz w:val="24"/>
          <w:szCs w:val="24"/>
        </w:rPr>
        <w:t>s</w:t>
      </w:r>
      <w:r w:rsidR="004C16A5" w:rsidRPr="001931DE">
        <w:rPr>
          <w:rFonts w:ascii="Arial" w:hAnsi="Arial" w:cs="Arial"/>
          <w:sz w:val="24"/>
          <w:szCs w:val="24"/>
        </w:rPr>
        <w:t>cando</w:t>
      </w:r>
      <w:r w:rsidR="009D26F4">
        <w:rPr>
          <w:rFonts w:ascii="Arial" w:hAnsi="Arial" w:cs="Arial"/>
          <w:sz w:val="24"/>
          <w:szCs w:val="24"/>
        </w:rPr>
        <w:t xml:space="preserve"> </w:t>
      </w:r>
      <w:r w:rsidR="009D26F4" w:rsidRPr="00C67438">
        <w:rPr>
          <w:rFonts w:ascii="Arial" w:hAnsi="Arial" w:cs="Arial"/>
          <w:sz w:val="24"/>
          <w:szCs w:val="24"/>
        </w:rPr>
        <w:t>el mejor nivel</w:t>
      </w:r>
      <w:r w:rsidR="006941AC" w:rsidRPr="00C67438">
        <w:rPr>
          <w:rFonts w:ascii="Arial" w:hAnsi="Arial" w:cs="Arial"/>
          <w:sz w:val="24"/>
          <w:szCs w:val="24"/>
        </w:rPr>
        <w:t xml:space="preserve"> </w:t>
      </w:r>
      <w:r w:rsidR="006941AC" w:rsidRPr="001931DE">
        <w:rPr>
          <w:rFonts w:ascii="Arial" w:hAnsi="Arial" w:cs="Arial"/>
          <w:sz w:val="24"/>
          <w:szCs w:val="24"/>
        </w:rPr>
        <w:t>de PEEP</w:t>
      </w:r>
      <w:r w:rsidR="00AE3502">
        <w:rPr>
          <w:rFonts w:ascii="Arial" w:hAnsi="Arial" w:cs="Arial"/>
          <w:sz w:val="24"/>
          <w:szCs w:val="24"/>
        </w:rPr>
        <w:t xml:space="preserve">, </w:t>
      </w:r>
      <w:r w:rsidR="006941AC" w:rsidRPr="001931DE">
        <w:rPr>
          <w:rFonts w:ascii="Arial" w:hAnsi="Arial" w:cs="Arial"/>
          <w:sz w:val="24"/>
          <w:szCs w:val="24"/>
        </w:rPr>
        <w:t xml:space="preserve"> o los estudio </w:t>
      </w:r>
      <w:r w:rsidRPr="001931DE">
        <w:rPr>
          <w:rFonts w:ascii="Arial" w:hAnsi="Arial" w:cs="Arial"/>
          <w:sz w:val="24"/>
          <w:szCs w:val="24"/>
        </w:rPr>
        <w:t xml:space="preserve">de </w:t>
      </w:r>
      <w:proofErr w:type="spellStart"/>
      <w:r w:rsidRPr="001931DE">
        <w:rPr>
          <w:rFonts w:ascii="Arial" w:hAnsi="Arial" w:cs="Arial"/>
          <w:sz w:val="24"/>
          <w:szCs w:val="24"/>
        </w:rPr>
        <w:t>Guérin</w:t>
      </w:r>
      <w:proofErr w:type="spellEnd"/>
      <w:r w:rsidRPr="001931DE">
        <w:rPr>
          <w:rFonts w:ascii="Arial" w:hAnsi="Arial" w:cs="Arial"/>
          <w:sz w:val="24"/>
          <w:szCs w:val="24"/>
        </w:rPr>
        <w:t xml:space="preserve"> y col. (6</w:t>
      </w:r>
      <w:r w:rsidR="006941AC" w:rsidRPr="001931DE">
        <w:rPr>
          <w:rFonts w:ascii="Arial" w:hAnsi="Arial" w:cs="Arial"/>
          <w:sz w:val="24"/>
          <w:szCs w:val="24"/>
        </w:rPr>
        <w:t>) en contexto de decúb</w:t>
      </w:r>
      <w:r w:rsidRPr="001931DE">
        <w:rPr>
          <w:rFonts w:ascii="Arial" w:hAnsi="Arial" w:cs="Arial"/>
          <w:sz w:val="24"/>
          <w:szCs w:val="24"/>
        </w:rPr>
        <w:t>ito pr</w:t>
      </w:r>
      <w:r w:rsidR="004C16A5" w:rsidRPr="001931DE">
        <w:rPr>
          <w:rFonts w:ascii="Arial" w:hAnsi="Arial" w:cs="Arial"/>
          <w:sz w:val="24"/>
          <w:szCs w:val="24"/>
        </w:rPr>
        <w:t xml:space="preserve">ono, </w:t>
      </w:r>
      <w:r w:rsidR="004C16A5" w:rsidRPr="00C67438">
        <w:rPr>
          <w:rFonts w:ascii="Arial" w:hAnsi="Arial" w:cs="Arial"/>
          <w:sz w:val="24"/>
          <w:szCs w:val="24"/>
        </w:rPr>
        <w:t xml:space="preserve">y </w:t>
      </w:r>
      <w:r w:rsidR="00AE3502" w:rsidRPr="00C67438">
        <w:rPr>
          <w:rFonts w:ascii="Arial" w:hAnsi="Arial" w:cs="Arial"/>
          <w:sz w:val="24"/>
          <w:szCs w:val="24"/>
        </w:rPr>
        <w:t xml:space="preserve">más </w:t>
      </w:r>
      <w:r w:rsidR="009D26F4" w:rsidRPr="00C67438">
        <w:rPr>
          <w:rFonts w:ascii="Arial" w:hAnsi="Arial" w:cs="Arial"/>
          <w:sz w:val="24"/>
          <w:szCs w:val="24"/>
        </w:rPr>
        <w:t>reciente</w:t>
      </w:r>
      <w:r w:rsidR="00AE3502" w:rsidRPr="00C67438">
        <w:rPr>
          <w:rFonts w:ascii="Arial" w:hAnsi="Arial" w:cs="Arial"/>
          <w:sz w:val="24"/>
          <w:szCs w:val="24"/>
        </w:rPr>
        <w:t xml:space="preserve"> </w:t>
      </w:r>
      <w:r w:rsidRPr="001931DE">
        <w:rPr>
          <w:rFonts w:ascii="Arial" w:hAnsi="Arial" w:cs="Arial"/>
          <w:sz w:val="24"/>
          <w:szCs w:val="24"/>
        </w:rPr>
        <w:t>Amato (7</w:t>
      </w:r>
      <w:r w:rsidR="009D26F4">
        <w:rPr>
          <w:rFonts w:ascii="Arial" w:hAnsi="Arial" w:cs="Arial"/>
          <w:sz w:val="24"/>
          <w:szCs w:val="24"/>
        </w:rPr>
        <w:t xml:space="preserve">) </w:t>
      </w:r>
      <w:r w:rsidR="009D26F4" w:rsidRPr="00C67438">
        <w:rPr>
          <w:rFonts w:ascii="Arial" w:hAnsi="Arial" w:cs="Arial"/>
          <w:sz w:val="24"/>
          <w:szCs w:val="24"/>
        </w:rPr>
        <w:t>observa</w:t>
      </w:r>
      <w:r w:rsidR="004C16A5" w:rsidRPr="001931DE">
        <w:rPr>
          <w:rFonts w:ascii="Arial" w:hAnsi="Arial" w:cs="Arial"/>
          <w:sz w:val="24"/>
          <w:szCs w:val="24"/>
        </w:rPr>
        <w:t xml:space="preserve"> la relación</w:t>
      </w:r>
      <w:r w:rsidR="006941AC" w:rsidRPr="001931DE">
        <w:rPr>
          <w:rFonts w:ascii="Arial" w:hAnsi="Arial" w:cs="Arial"/>
          <w:sz w:val="24"/>
          <w:szCs w:val="24"/>
        </w:rPr>
        <w:t xml:space="preserve"> de la </w:t>
      </w:r>
      <w:proofErr w:type="spellStart"/>
      <w:r w:rsidR="004C16A5" w:rsidRPr="001931DE">
        <w:rPr>
          <w:rFonts w:ascii="Arial" w:hAnsi="Arial" w:cs="Arial"/>
          <w:sz w:val="24"/>
          <w:szCs w:val="24"/>
        </w:rPr>
        <w:t>Driving</w:t>
      </w:r>
      <w:proofErr w:type="spellEnd"/>
      <w:r w:rsidR="00AE3502">
        <w:rPr>
          <w:rFonts w:ascii="Arial" w:hAnsi="Arial" w:cs="Arial"/>
          <w:sz w:val="24"/>
          <w:szCs w:val="24"/>
        </w:rPr>
        <w:t xml:space="preserve"> </w:t>
      </w:r>
      <w:proofErr w:type="spellStart"/>
      <w:r w:rsidR="004C16A5" w:rsidRPr="001931DE">
        <w:rPr>
          <w:rFonts w:ascii="Arial" w:hAnsi="Arial" w:cs="Arial"/>
          <w:sz w:val="24"/>
          <w:szCs w:val="24"/>
        </w:rPr>
        <w:t>Pressure</w:t>
      </w:r>
      <w:proofErr w:type="spellEnd"/>
      <w:r w:rsidR="004C16A5" w:rsidRPr="001931DE">
        <w:rPr>
          <w:rFonts w:ascii="Arial" w:hAnsi="Arial" w:cs="Arial"/>
          <w:sz w:val="24"/>
          <w:szCs w:val="24"/>
        </w:rPr>
        <w:t xml:space="preserve">, </w:t>
      </w:r>
      <w:r w:rsidR="00C67438">
        <w:rPr>
          <w:rFonts w:ascii="Arial" w:hAnsi="Arial" w:cs="Arial"/>
          <w:sz w:val="24"/>
          <w:szCs w:val="24"/>
        </w:rPr>
        <w:t xml:space="preserve">todos </w:t>
      </w:r>
      <w:r w:rsidR="004C16A5" w:rsidRPr="001931DE">
        <w:rPr>
          <w:rFonts w:ascii="Arial" w:hAnsi="Arial" w:cs="Arial"/>
          <w:sz w:val="24"/>
          <w:szCs w:val="24"/>
        </w:rPr>
        <w:t xml:space="preserve">han sido hallazgos para </w:t>
      </w:r>
      <w:r w:rsidR="009D26F4">
        <w:rPr>
          <w:rFonts w:ascii="Arial" w:hAnsi="Arial" w:cs="Arial"/>
          <w:sz w:val="24"/>
          <w:szCs w:val="24"/>
        </w:rPr>
        <w:t>analizar</w:t>
      </w:r>
      <w:r w:rsidR="009D3B2F">
        <w:rPr>
          <w:rFonts w:ascii="Arial" w:hAnsi="Arial" w:cs="Arial"/>
          <w:sz w:val="24"/>
          <w:szCs w:val="24"/>
        </w:rPr>
        <w:t xml:space="preserve"> el desarrollo de </w:t>
      </w:r>
      <w:r w:rsidR="004C16A5" w:rsidRPr="001931DE">
        <w:rPr>
          <w:rFonts w:ascii="Arial" w:hAnsi="Arial" w:cs="Arial"/>
          <w:sz w:val="24"/>
          <w:szCs w:val="24"/>
        </w:rPr>
        <w:t xml:space="preserve">nuevas </w:t>
      </w:r>
      <w:r w:rsidR="009D26F4" w:rsidRPr="00C67438">
        <w:rPr>
          <w:rFonts w:ascii="Arial" w:hAnsi="Arial" w:cs="Arial"/>
          <w:sz w:val="24"/>
          <w:szCs w:val="24"/>
        </w:rPr>
        <w:t>estrategias</w:t>
      </w:r>
      <w:r w:rsidR="009D3B2F" w:rsidRPr="009D26F4">
        <w:rPr>
          <w:rFonts w:ascii="Arial" w:hAnsi="Arial" w:cs="Arial"/>
          <w:color w:val="FF0000"/>
          <w:sz w:val="24"/>
          <w:szCs w:val="24"/>
        </w:rPr>
        <w:t xml:space="preserve"> </w:t>
      </w:r>
      <w:r w:rsidR="006941AC" w:rsidRPr="001931DE">
        <w:rPr>
          <w:rFonts w:ascii="Arial" w:hAnsi="Arial" w:cs="Arial"/>
          <w:sz w:val="24"/>
          <w:szCs w:val="24"/>
        </w:rPr>
        <w:t>ventilatorias,</w:t>
      </w:r>
      <w:r w:rsidR="009D26F4">
        <w:rPr>
          <w:rFonts w:ascii="Arial" w:hAnsi="Arial" w:cs="Arial"/>
          <w:sz w:val="24"/>
          <w:szCs w:val="24"/>
        </w:rPr>
        <w:t xml:space="preserve"> pero aún queda por </w:t>
      </w:r>
      <w:r w:rsidR="009D26F4" w:rsidRPr="00C67438">
        <w:rPr>
          <w:rFonts w:ascii="Arial" w:hAnsi="Arial" w:cs="Arial"/>
          <w:sz w:val="24"/>
          <w:szCs w:val="24"/>
        </w:rPr>
        <w:t xml:space="preserve">determinar </w:t>
      </w:r>
      <w:r w:rsidR="009D26F4">
        <w:rPr>
          <w:rFonts w:ascii="Arial" w:hAnsi="Arial" w:cs="Arial"/>
          <w:sz w:val="24"/>
          <w:szCs w:val="24"/>
        </w:rPr>
        <w:t xml:space="preserve">la utilidad de </w:t>
      </w:r>
      <w:r w:rsidR="009D26F4" w:rsidRPr="00C67438">
        <w:rPr>
          <w:rFonts w:ascii="Arial" w:hAnsi="Arial" w:cs="Arial"/>
          <w:sz w:val="24"/>
          <w:szCs w:val="24"/>
        </w:rPr>
        <w:t>tratamientos</w:t>
      </w:r>
      <w:r w:rsidR="006941AC" w:rsidRPr="001931DE">
        <w:rPr>
          <w:rFonts w:ascii="Arial" w:hAnsi="Arial" w:cs="Arial"/>
          <w:sz w:val="24"/>
          <w:szCs w:val="24"/>
        </w:rPr>
        <w:t xml:space="preserve"> adicionales para atenuar la infl</w:t>
      </w:r>
      <w:r w:rsidR="009D26F4">
        <w:rPr>
          <w:rFonts w:ascii="Arial" w:hAnsi="Arial" w:cs="Arial"/>
          <w:sz w:val="24"/>
          <w:szCs w:val="24"/>
        </w:rPr>
        <w:t xml:space="preserve">amación pulmonar </w:t>
      </w:r>
      <w:r w:rsidR="009D26F4" w:rsidRPr="00C67438">
        <w:rPr>
          <w:rFonts w:ascii="Arial" w:hAnsi="Arial" w:cs="Arial"/>
          <w:sz w:val="24"/>
          <w:szCs w:val="24"/>
        </w:rPr>
        <w:t xml:space="preserve">que </w:t>
      </w:r>
      <w:r w:rsidR="00C67438">
        <w:rPr>
          <w:rFonts w:ascii="Arial" w:hAnsi="Arial" w:cs="Arial"/>
          <w:sz w:val="24"/>
          <w:szCs w:val="24"/>
        </w:rPr>
        <w:t>de</w:t>
      </w:r>
      <w:r w:rsidR="009D26F4" w:rsidRPr="00C67438">
        <w:rPr>
          <w:rFonts w:ascii="Arial" w:hAnsi="Arial" w:cs="Arial"/>
          <w:sz w:val="24"/>
          <w:szCs w:val="24"/>
        </w:rPr>
        <w:t>muestren</w:t>
      </w:r>
      <w:r w:rsidR="006941AC" w:rsidRPr="00C67438">
        <w:rPr>
          <w:rFonts w:ascii="Arial" w:hAnsi="Arial" w:cs="Arial"/>
          <w:sz w:val="24"/>
          <w:szCs w:val="24"/>
        </w:rPr>
        <w:t xml:space="preserve"> ser </w:t>
      </w:r>
      <w:r w:rsidR="006941AC" w:rsidRPr="001931DE">
        <w:rPr>
          <w:rFonts w:ascii="Arial" w:hAnsi="Arial" w:cs="Arial"/>
          <w:sz w:val="24"/>
          <w:szCs w:val="24"/>
        </w:rPr>
        <w:t>útiles para reducir VILI.</w:t>
      </w:r>
    </w:p>
    <w:p w:rsidR="00956E40" w:rsidRPr="001931DE" w:rsidRDefault="009D3B2F" w:rsidP="001931DE">
      <w:pPr>
        <w:pStyle w:val="Sinespaciado"/>
        <w:spacing w:line="480" w:lineRule="auto"/>
        <w:jc w:val="both"/>
        <w:rPr>
          <w:rFonts w:ascii="Arial" w:hAnsi="Arial" w:cs="Arial"/>
          <w:sz w:val="24"/>
          <w:szCs w:val="24"/>
          <w:highlight w:val="yellow"/>
        </w:rPr>
      </w:pPr>
      <w:r>
        <w:rPr>
          <w:rFonts w:ascii="Arial" w:hAnsi="Arial" w:cs="Arial"/>
          <w:sz w:val="24"/>
          <w:szCs w:val="24"/>
        </w:rPr>
        <w:t xml:space="preserve">Se ha demostrado </w:t>
      </w:r>
      <w:r w:rsidR="006941AC" w:rsidRPr="001931DE">
        <w:rPr>
          <w:rFonts w:ascii="Arial" w:hAnsi="Arial" w:cs="Arial"/>
          <w:sz w:val="24"/>
          <w:szCs w:val="24"/>
        </w:rPr>
        <w:t>que toda estrategia ventilatoria dañina puede llevar tanto a liberación local como sistémica de mediadores inflama</w:t>
      </w:r>
      <w:r w:rsidR="0035699C" w:rsidRPr="001931DE">
        <w:rPr>
          <w:rFonts w:ascii="Arial" w:hAnsi="Arial" w:cs="Arial"/>
          <w:sz w:val="24"/>
          <w:szCs w:val="24"/>
        </w:rPr>
        <w:t>torios y fragmentos proteicos (8</w:t>
      </w:r>
      <w:r w:rsidR="006941AC" w:rsidRPr="001931DE">
        <w:rPr>
          <w:rFonts w:ascii="Arial" w:hAnsi="Arial" w:cs="Arial"/>
          <w:sz w:val="24"/>
          <w:szCs w:val="24"/>
        </w:rPr>
        <w:t>) generando injuria adicional al tejido pulmonar</w:t>
      </w:r>
      <w:r w:rsidR="0035699C" w:rsidRPr="001931DE">
        <w:rPr>
          <w:rFonts w:ascii="Arial" w:hAnsi="Arial" w:cs="Arial"/>
          <w:sz w:val="24"/>
          <w:szCs w:val="24"/>
        </w:rPr>
        <w:t xml:space="preserve"> </w:t>
      </w:r>
      <w:r>
        <w:rPr>
          <w:rFonts w:ascii="Arial" w:hAnsi="Arial" w:cs="Arial"/>
          <w:sz w:val="24"/>
          <w:szCs w:val="24"/>
        </w:rPr>
        <w:t xml:space="preserve">como también a distancia en </w:t>
      </w:r>
      <w:r w:rsidR="0035699C" w:rsidRPr="001931DE">
        <w:rPr>
          <w:rFonts w:ascii="Arial" w:hAnsi="Arial" w:cs="Arial"/>
          <w:sz w:val="24"/>
          <w:szCs w:val="24"/>
        </w:rPr>
        <w:t xml:space="preserve">otros órganos </w:t>
      </w:r>
      <w:r>
        <w:rPr>
          <w:rFonts w:ascii="Arial" w:hAnsi="Arial" w:cs="Arial"/>
          <w:sz w:val="24"/>
          <w:szCs w:val="24"/>
        </w:rPr>
        <w:t>o</w:t>
      </w:r>
      <w:r w:rsidR="0035699C" w:rsidRPr="001931DE">
        <w:rPr>
          <w:rFonts w:ascii="Arial" w:hAnsi="Arial" w:cs="Arial"/>
          <w:sz w:val="24"/>
          <w:szCs w:val="24"/>
        </w:rPr>
        <w:t xml:space="preserve"> sistemas (9</w:t>
      </w:r>
      <w:r w:rsidR="006941AC" w:rsidRPr="001931DE">
        <w:rPr>
          <w:rFonts w:ascii="Arial" w:hAnsi="Arial" w:cs="Arial"/>
          <w:sz w:val="24"/>
          <w:szCs w:val="24"/>
        </w:rPr>
        <w:t>).</w:t>
      </w:r>
    </w:p>
    <w:p w:rsidR="00DC05F3" w:rsidRPr="001931DE" w:rsidRDefault="0070695E" w:rsidP="001931DE">
      <w:pPr>
        <w:pStyle w:val="Sinespaciado"/>
        <w:spacing w:line="480" w:lineRule="auto"/>
        <w:jc w:val="both"/>
        <w:rPr>
          <w:rFonts w:ascii="Arial" w:hAnsi="Arial" w:cs="Arial"/>
          <w:sz w:val="24"/>
          <w:szCs w:val="24"/>
          <w:highlight w:val="yellow"/>
        </w:rPr>
      </w:pPr>
      <w:r w:rsidRPr="001931DE">
        <w:rPr>
          <w:rFonts w:ascii="Arial" w:hAnsi="Arial" w:cs="Arial"/>
          <w:sz w:val="24"/>
          <w:szCs w:val="24"/>
        </w:rPr>
        <w:lastRenderedPageBreak/>
        <w:t xml:space="preserve">El estudio </w:t>
      </w:r>
      <w:r w:rsidR="00DC05F3" w:rsidRPr="001931DE">
        <w:rPr>
          <w:rFonts w:ascii="Arial" w:hAnsi="Arial" w:cs="Arial"/>
          <w:sz w:val="24"/>
          <w:szCs w:val="24"/>
        </w:rPr>
        <w:t>ARDS Network observó una disminución en los días de falla</w:t>
      </w:r>
      <w:r w:rsidR="00AF623A">
        <w:rPr>
          <w:rFonts w:ascii="Arial" w:hAnsi="Arial" w:cs="Arial"/>
          <w:sz w:val="24"/>
          <w:szCs w:val="24"/>
        </w:rPr>
        <w:t>s</w:t>
      </w:r>
      <w:r w:rsidR="00DC05F3" w:rsidRPr="001931DE">
        <w:rPr>
          <w:rFonts w:ascii="Arial" w:hAnsi="Arial" w:cs="Arial"/>
          <w:sz w:val="24"/>
          <w:szCs w:val="24"/>
        </w:rPr>
        <w:t xml:space="preserve"> </w:t>
      </w:r>
      <w:r w:rsidR="00AF623A">
        <w:rPr>
          <w:rFonts w:ascii="Arial" w:hAnsi="Arial" w:cs="Arial"/>
          <w:sz w:val="24"/>
          <w:szCs w:val="24"/>
        </w:rPr>
        <w:t xml:space="preserve">orgánicas </w:t>
      </w:r>
      <w:r w:rsidR="00DC05F3" w:rsidRPr="001931DE">
        <w:rPr>
          <w:rFonts w:ascii="Arial" w:hAnsi="Arial" w:cs="Arial"/>
          <w:sz w:val="24"/>
          <w:szCs w:val="24"/>
        </w:rPr>
        <w:t xml:space="preserve">y una reducción de las tasas circulantes de IL6 (citoquina </w:t>
      </w:r>
      <w:r w:rsidRPr="001931DE">
        <w:rPr>
          <w:rFonts w:ascii="Arial" w:hAnsi="Arial" w:cs="Arial"/>
          <w:sz w:val="24"/>
          <w:szCs w:val="24"/>
        </w:rPr>
        <w:t>pro inflamatoria</w:t>
      </w:r>
      <w:r w:rsidR="00DC05F3" w:rsidRPr="001931DE">
        <w:rPr>
          <w:rFonts w:ascii="Arial" w:hAnsi="Arial" w:cs="Arial"/>
          <w:sz w:val="24"/>
          <w:szCs w:val="24"/>
        </w:rPr>
        <w:t>) en aquellos pacientes con una modalidad de venti</w:t>
      </w:r>
      <w:r w:rsidR="0035699C" w:rsidRPr="001931DE">
        <w:rPr>
          <w:rFonts w:ascii="Arial" w:hAnsi="Arial" w:cs="Arial"/>
          <w:sz w:val="24"/>
          <w:szCs w:val="24"/>
        </w:rPr>
        <w:t>lac</w:t>
      </w:r>
      <w:r w:rsidR="00C67438">
        <w:rPr>
          <w:rFonts w:ascii="Arial" w:hAnsi="Arial" w:cs="Arial"/>
          <w:sz w:val="24"/>
          <w:szCs w:val="24"/>
        </w:rPr>
        <w:t xml:space="preserve">ión con volúmenes pequeños (10,12). Asimismo </w:t>
      </w:r>
      <w:proofErr w:type="spellStart"/>
      <w:r w:rsidR="0035699C" w:rsidRPr="001931DE">
        <w:rPr>
          <w:rFonts w:ascii="Arial" w:hAnsi="Arial" w:cs="Arial"/>
          <w:sz w:val="24"/>
          <w:szCs w:val="24"/>
        </w:rPr>
        <w:t>Tremblay</w:t>
      </w:r>
      <w:proofErr w:type="spellEnd"/>
      <w:r w:rsidR="002F28A4">
        <w:rPr>
          <w:rFonts w:ascii="Arial" w:hAnsi="Arial" w:cs="Arial"/>
          <w:sz w:val="24"/>
          <w:szCs w:val="24"/>
        </w:rPr>
        <w:t xml:space="preserve"> </w:t>
      </w:r>
      <w:r w:rsidR="00C67438">
        <w:rPr>
          <w:rFonts w:ascii="Arial" w:hAnsi="Arial" w:cs="Arial"/>
          <w:sz w:val="24"/>
          <w:szCs w:val="24"/>
        </w:rPr>
        <w:t>hace más de 2 dé</w:t>
      </w:r>
      <w:r w:rsidR="002F28A4" w:rsidRPr="00C67438">
        <w:rPr>
          <w:rFonts w:ascii="Arial" w:hAnsi="Arial" w:cs="Arial"/>
          <w:sz w:val="24"/>
          <w:szCs w:val="24"/>
        </w:rPr>
        <w:t>cadas</w:t>
      </w:r>
      <w:r w:rsidR="0035699C" w:rsidRPr="002F28A4">
        <w:rPr>
          <w:rFonts w:ascii="Arial" w:hAnsi="Arial" w:cs="Arial"/>
          <w:color w:val="FF0000"/>
          <w:sz w:val="24"/>
          <w:szCs w:val="24"/>
        </w:rPr>
        <w:t xml:space="preserve"> </w:t>
      </w:r>
      <w:r w:rsidR="0035699C" w:rsidRPr="001931DE">
        <w:rPr>
          <w:rFonts w:ascii="Arial" w:hAnsi="Arial" w:cs="Arial"/>
          <w:sz w:val="24"/>
          <w:szCs w:val="24"/>
        </w:rPr>
        <w:t>(11</w:t>
      </w:r>
      <w:r w:rsidR="00DC05F3" w:rsidRPr="001931DE">
        <w:rPr>
          <w:rFonts w:ascii="Arial" w:hAnsi="Arial" w:cs="Arial"/>
          <w:sz w:val="24"/>
          <w:szCs w:val="24"/>
        </w:rPr>
        <w:t>) reportó que la ventilación mecánica con altos volúmenes induce lesión pulmonar e incremento de la expresión de genes relacionados a injuria pulmonar aguda (Factor d</w:t>
      </w:r>
      <w:r w:rsidR="002B7D8C">
        <w:rPr>
          <w:rFonts w:ascii="Arial" w:hAnsi="Arial" w:cs="Arial"/>
          <w:sz w:val="24"/>
          <w:szCs w:val="24"/>
        </w:rPr>
        <w:t>e Necrosis Tumoral alfa (TNFα) e interleuquina</w:t>
      </w:r>
      <w:r w:rsidR="00DC05F3" w:rsidRPr="001931DE">
        <w:rPr>
          <w:rFonts w:ascii="Arial" w:hAnsi="Arial" w:cs="Arial"/>
          <w:sz w:val="24"/>
          <w:szCs w:val="24"/>
        </w:rPr>
        <w:t xml:space="preserve"> </w:t>
      </w:r>
      <w:r w:rsidR="002B7D8C">
        <w:rPr>
          <w:rFonts w:ascii="Arial" w:hAnsi="Arial" w:cs="Arial"/>
          <w:sz w:val="24"/>
          <w:szCs w:val="24"/>
        </w:rPr>
        <w:t>(</w:t>
      </w:r>
      <w:r w:rsidR="00DC05F3" w:rsidRPr="001931DE">
        <w:rPr>
          <w:rFonts w:ascii="Arial" w:hAnsi="Arial" w:cs="Arial"/>
          <w:sz w:val="24"/>
          <w:szCs w:val="24"/>
        </w:rPr>
        <w:t xml:space="preserve">IL-6) </w:t>
      </w:r>
      <w:r w:rsidR="00882375">
        <w:rPr>
          <w:rFonts w:ascii="Arial" w:hAnsi="Arial" w:cs="Arial"/>
          <w:sz w:val="24"/>
          <w:szCs w:val="24"/>
        </w:rPr>
        <w:t>en</w:t>
      </w:r>
      <w:r w:rsidR="00DC05F3" w:rsidRPr="001931DE">
        <w:rPr>
          <w:rFonts w:ascii="Arial" w:hAnsi="Arial" w:cs="Arial"/>
          <w:sz w:val="24"/>
          <w:szCs w:val="24"/>
        </w:rPr>
        <w:t xml:space="preserve"> células epiteliales pulmonares</w:t>
      </w:r>
      <w:r w:rsidR="00882375">
        <w:rPr>
          <w:rFonts w:ascii="Arial" w:hAnsi="Arial" w:cs="Arial"/>
          <w:sz w:val="24"/>
          <w:szCs w:val="24"/>
        </w:rPr>
        <w:t xml:space="preserve"> de</w:t>
      </w:r>
      <w:r w:rsidR="002812A2" w:rsidRPr="001931DE">
        <w:rPr>
          <w:rFonts w:ascii="Arial" w:hAnsi="Arial" w:cs="Arial"/>
          <w:sz w:val="24"/>
          <w:szCs w:val="24"/>
        </w:rPr>
        <w:t xml:space="preserve"> ratas</w:t>
      </w:r>
      <w:r w:rsidR="00DC05F3" w:rsidRPr="001931DE">
        <w:rPr>
          <w:rFonts w:ascii="Arial" w:hAnsi="Arial" w:cs="Arial"/>
          <w:sz w:val="24"/>
          <w:szCs w:val="24"/>
        </w:rPr>
        <w:t>.</w:t>
      </w:r>
    </w:p>
    <w:p w:rsidR="00834015" w:rsidRDefault="00956E40" w:rsidP="001931DE">
      <w:pPr>
        <w:pStyle w:val="Sinespaciado"/>
        <w:spacing w:line="480" w:lineRule="auto"/>
        <w:jc w:val="both"/>
        <w:rPr>
          <w:rFonts w:ascii="Arial" w:hAnsi="Arial" w:cs="Arial"/>
          <w:sz w:val="24"/>
          <w:szCs w:val="24"/>
        </w:rPr>
      </w:pPr>
      <w:r w:rsidRPr="001931DE">
        <w:rPr>
          <w:rFonts w:ascii="Arial" w:hAnsi="Arial" w:cs="Arial"/>
          <w:sz w:val="24"/>
          <w:szCs w:val="24"/>
        </w:rPr>
        <w:t xml:space="preserve">Estudios realizados en seres humanos han demostrado en la microvasculatura pulmonar un aumento de expresión de los receptores tipo 2 de TNF (TNF-R2) y una mayor producción de IL-6 y IL-8 en pacientes con </w:t>
      </w:r>
      <w:r w:rsidR="0070695E" w:rsidRPr="001931DE">
        <w:rPr>
          <w:rFonts w:ascii="Arial" w:hAnsi="Arial" w:cs="Arial"/>
          <w:sz w:val="24"/>
          <w:szCs w:val="24"/>
        </w:rPr>
        <w:t>ARDS, comparado con</w:t>
      </w:r>
      <w:r w:rsidRPr="001931DE">
        <w:rPr>
          <w:rFonts w:ascii="Arial" w:hAnsi="Arial" w:cs="Arial"/>
          <w:sz w:val="24"/>
          <w:szCs w:val="24"/>
        </w:rPr>
        <w:t xml:space="preserve"> grupos controles, sugiriendo una mayor activación del endotelio pulmonar durante el desarrollo del SDRA</w:t>
      </w:r>
      <w:r w:rsidR="002F28A4">
        <w:rPr>
          <w:rFonts w:ascii="Arial" w:hAnsi="Arial" w:cs="Arial"/>
          <w:sz w:val="24"/>
          <w:szCs w:val="24"/>
        </w:rPr>
        <w:t>,</w:t>
      </w:r>
      <w:r w:rsidRPr="001931DE">
        <w:rPr>
          <w:rFonts w:ascii="Arial" w:hAnsi="Arial" w:cs="Arial"/>
          <w:sz w:val="24"/>
          <w:szCs w:val="24"/>
        </w:rPr>
        <w:t xml:space="preserve"> o bien </w:t>
      </w:r>
      <w:r w:rsidR="00FB3624">
        <w:rPr>
          <w:rFonts w:ascii="Arial" w:hAnsi="Arial" w:cs="Arial"/>
          <w:sz w:val="24"/>
          <w:szCs w:val="24"/>
        </w:rPr>
        <w:t>la presencia de un</w:t>
      </w:r>
      <w:r w:rsidRPr="001931DE">
        <w:rPr>
          <w:rFonts w:ascii="Arial" w:hAnsi="Arial" w:cs="Arial"/>
          <w:sz w:val="24"/>
          <w:szCs w:val="24"/>
        </w:rPr>
        <w:t xml:space="preserve"> endotelio constitutivamente más reactivo en sujetos que posteriormente</w:t>
      </w:r>
      <w:r w:rsidR="00882375">
        <w:rPr>
          <w:rFonts w:ascii="Arial" w:hAnsi="Arial" w:cs="Arial"/>
          <w:sz w:val="24"/>
          <w:szCs w:val="24"/>
        </w:rPr>
        <w:t xml:space="preserve"> desarrollan VILI o SDRA (13,</w:t>
      </w:r>
      <w:r w:rsidR="0035699C" w:rsidRPr="001931DE">
        <w:rPr>
          <w:rFonts w:ascii="Arial" w:hAnsi="Arial" w:cs="Arial"/>
          <w:sz w:val="24"/>
          <w:szCs w:val="24"/>
        </w:rPr>
        <w:t>14)</w:t>
      </w:r>
      <w:r w:rsidRPr="001931DE">
        <w:rPr>
          <w:rFonts w:ascii="Arial" w:hAnsi="Arial" w:cs="Arial"/>
          <w:sz w:val="24"/>
          <w:szCs w:val="24"/>
        </w:rPr>
        <w:t xml:space="preserve">. También se ha establecido que la concentración de IL-6 en el líquido del lavado </w:t>
      </w:r>
      <w:proofErr w:type="spellStart"/>
      <w:r w:rsidRPr="001931DE">
        <w:rPr>
          <w:rFonts w:ascii="Arial" w:hAnsi="Arial" w:cs="Arial"/>
          <w:sz w:val="24"/>
          <w:szCs w:val="24"/>
        </w:rPr>
        <w:t>bronquioloalveolar</w:t>
      </w:r>
      <w:proofErr w:type="spellEnd"/>
      <w:r w:rsidRPr="001931DE">
        <w:rPr>
          <w:rFonts w:ascii="Arial" w:hAnsi="Arial" w:cs="Arial"/>
          <w:sz w:val="24"/>
          <w:szCs w:val="24"/>
        </w:rPr>
        <w:t xml:space="preserve"> (BAL) </w:t>
      </w:r>
      <w:r w:rsidR="00FB3624">
        <w:rPr>
          <w:rFonts w:ascii="Arial" w:hAnsi="Arial" w:cs="Arial"/>
          <w:sz w:val="24"/>
          <w:szCs w:val="24"/>
        </w:rPr>
        <w:t>de</w:t>
      </w:r>
      <w:r w:rsidRPr="001931DE">
        <w:rPr>
          <w:rFonts w:ascii="Arial" w:hAnsi="Arial" w:cs="Arial"/>
          <w:sz w:val="24"/>
          <w:szCs w:val="24"/>
        </w:rPr>
        <w:t xml:space="preserve"> pacientes con SDRA fue mayor que </w:t>
      </w:r>
      <w:r w:rsidR="00834015">
        <w:rPr>
          <w:rFonts w:ascii="Arial" w:hAnsi="Arial" w:cs="Arial"/>
          <w:sz w:val="24"/>
          <w:szCs w:val="24"/>
        </w:rPr>
        <w:t xml:space="preserve">en </w:t>
      </w:r>
      <w:r w:rsidRPr="001931DE">
        <w:rPr>
          <w:rFonts w:ascii="Arial" w:hAnsi="Arial" w:cs="Arial"/>
          <w:sz w:val="24"/>
          <w:szCs w:val="24"/>
        </w:rPr>
        <w:t>voluntarios sanos</w:t>
      </w:r>
      <w:r w:rsidR="00226661">
        <w:rPr>
          <w:rFonts w:ascii="Arial" w:hAnsi="Arial" w:cs="Arial"/>
          <w:sz w:val="24"/>
          <w:szCs w:val="24"/>
        </w:rPr>
        <w:t>,</w:t>
      </w:r>
      <w:r w:rsidR="00834015">
        <w:rPr>
          <w:rFonts w:ascii="Arial" w:hAnsi="Arial" w:cs="Arial"/>
          <w:sz w:val="24"/>
          <w:szCs w:val="24"/>
        </w:rPr>
        <w:t xml:space="preserve"> además </w:t>
      </w:r>
      <w:r w:rsidRPr="001931DE">
        <w:rPr>
          <w:rFonts w:ascii="Arial" w:hAnsi="Arial" w:cs="Arial"/>
          <w:sz w:val="24"/>
          <w:szCs w:val="24"/>
        </w:rPr>
        <w:t xml:space="preserve">la concentración de IL-6 en sangre es mayor en pacientes en riesgo de </w:t>
      </w:r>
      <w:r w:rsidR="00834015">
        <w:rPr>
          <w:rFonts w:ascii="Arial" w:hAnsi="Arial" w:cs="Arial"/>
          <w:sz w:val="24"/>
          <w:szCs w:val="24"/>
        </w:rPr>
        <w:t>VI</w:t>
      </w:r>
      <w:r w:rsidRPr="001931DE">
        <w:rPr>
          <w:rFonts w:ascii="Arial" w:hAnsi="Arial" w:cs="Arial"/>
          <w:sz w:val="24"/>
          <w:szCs w:val="24"/>
        </w:rPr>
        <w:t xml:space="preserve">LI que subsecuentemente </w:t>
      </w:r>
      <w:r w:rsidR="00834015">
        <w:rPr>
          <w:rFonts w:ascii="Arial" w:hAnsi="Arial" w:cs="Arial"/>
          <w:sz w:val="24"/>
          <w:szCs w:val="24"/>
        </w:rPr>
        <w:t xml:space="preserve">lo </w:t>
      </w:r>
      <w:r w:rsidRPr="001931DE">
        <w:rPr>
          <w:rFonts w:ascii="Arial" w:hAnsi="Arial" w:cs="Arial"/>
          <w:sz w:val="24"/>
          <w:szCs w:val="24"/>
        </w:rPr>
        <w:t>desarrollan comparado con pacientes en rie</w:t>
      </w:r>
      <w:r w:rsidR="0035699C" w:rsidRPr="001931DE">
        <w:rPr>
          <w:rFonts w:ascii="Arial" w:hAnsi="Arial" w:cs="Arial"/>
          <w:sz w:val="24"/>
          <w:szCs w:val="24"/>
        </w:rPr>
        <w:t xml:space="preserve">sgo que no </w:t>
      </w:r>
      <w:r w:rsidR="00834015">
        <w:rPr>
          <w:rFonts w:ascii="Arial" w:hAnsi="Arial" w:cs="Arial"/>
          <w:sz w:val="24"/>
          <w:szCs w:val="24"/>
        </w:rPr>
        <w:t xml:space="preserve">lo </w:t>
      </w:r>
      <w:r w:rsidR="0035699C" w:rsidRPr="001931DE">
        <w:rPr>
          <w:rFonts w:ascii="Arial" w:hAnsi="Arial" w:cs="Arial"/>
          <w:sz w:val="24"/>
          <w:szCs w:val="24"/>
        </w:rPr>
        <w:t>desarrollaron (15-18)</w:t>
      </w:r>
      <w:r w:rsidRPr="001931DE">
        <w:rPr>
          <w:rFonts w:ascii="Arial" w:hAnsi="Arial" w:cs="Arial"/>
          <w:sz w:val="24"/>
          <w:szCs w:val="24"/>
        </w:rPr>
        <w:t>.</w:t>
      </w:r>
    </w:p>
    <w:p w:rsidR="00131C34" w:rsidRPr="001931DE" w:rsidRDefault="00131C34" w:rsidP="001931DE">
      <w:pPr>
        <w:pStyle w:val="Sinespaciado"/>
        <w:spacing w:line="480" w:lineRule="auto"/>
        <w:jc w:val="both"/>
        <w:rPr>
          <w:rFonts w:ascii="Arial" w:hAnsi="Arial" w:cs="Arial"/>
          <w:sz w:val="24"/>
          <w:szCs w:val="24"/>
        </w:rPr>
      </w:pPr>
      <w:r w:rsidRPr="001931DE">
        <w:rPr>
          <w:rFonts w:ascii="Arial" w:hAnsi="Arial" w:cs="Arial"/>
          <w:sz w:val="24"/>
          <w:szCs w:val="24"/>
        </w:rPr>
        <w:t xml:space="preserve">IL- 6 es una glicoproteína de 26 </w:t>
      </w:r>
      <w:proofErr w:type="spellStart"/>
      <w:r w:rsidRPr="001931DE">
        <w:rPr>
          <w:rFonts w:ascii="Arial" w:hAnsi="Arial" w:cs="Arial"/>
          <w:sz w:val="24"/>
          <w:szCs w:val="24"/>
        </w:rPr>
        <w:t>kDa</w:t>
      </w:r>
      <w:proofErr w:type="spellEnd"/>
      <w:r w:rsidRPr="001931DE">
        <w:rPr>
          <w:rFonts w:ascii="Arial" w:hAnsi="Arial" w:cs="Arial"/>
          <w:sz w:val="24"/>
          <w:szCs w:val="24"/>
        </w:rPr>
        <w:t xml:space="preserve"> y con actividad </w:t>
      </w:r>
      <w:proofErr w:type="spellStart"/>
      <w:r w:rsidRPr="001931DE">
        <w:rPr>
          <w:rFonts w:ascii="Arial" w:hAnsi="Arial" w:cs="Arial"/>
          <w:sz w:val="24"/>
          <w:szCs w:val="24"/>
        </w:rPr>
        <w:t>pleiotrópica</w:t>
      </w:r>
      <w:proofErr w:type="spellEnd"/>
      <w:r w:rsidRPr="001931DE">
        <w:rPr>
          <w:rFonts w:ascii="Arial" w:hAnsi="Arial" w:cs="Arial"/>
          <w:sz w:val="24"/>
          <w:szCs w:val="24"/>
        </w:rPr>
        <w:t>. Se encuentra involucrada en múltiples y esenciales funciones de la regulación de la inmunidad, inflamación e incluso oncogénesis y podría ser el mediador para el desarrollo de muchas enfermedades inflamatori</w:t>
      </w:r>
      <w:r w:rsidR="0035699C" w:rsidRPr="001931DE">
        <w:rPr>
          <w:rFonts w:ascii="Arial" w:hAnsi="Arial" w:cs="Arial"/>
          <w:sz w:val="24"/>
          <w:szCs w:val="24"/>
        </w:rPr>
        <w:t>as crónicas o autoinmunes (19,20)</w:t>
      </w:r>
      <w:r w:rsidRPr="001931DE">
        <w:rPr>
          <w:rFonts w:ascii="Arial" w:hAnsi="Arial" w:cs="Arial"/>
          <w:sz w:val="24"/>
          <w:szCs w:val="24"/>
        </w:rPr>
        <w:t xml:space="preserve">. </w:t>
      </w:r>
    </w:p>
    <w:p w:rsidR="00131C34" w:rsidRPr="001931DE" w:rsidRDefault="00131C34" w:rsidP="001931DE">
      <w:pPr>
        <w:pStyle w:val="Sinespaciado"/>
        <w:spacing w:line="480" w:lineRule="auto"/>
        <w:jc w:val="both"/>
        <w:rPr>
          <w:rFonts w:ascii="Arial" w:hAnsi="Arial" w:cs="Arial"/>
          <w:sz w:val="24"/>
          <w:szCs w:val="24"/>
        </w:rPr>
      </w:pPr>
      <w:r w:rsidRPr="001931DE">
        <w:rPr>
          <w:rFonts w:ascii="Arial" w:hAnsi="Arial" w:cs="Arial"/>
          <w:sz w:val="24"/>
          <w:szCs w:val="24"/>
        </w:rPr>
        <w:lastRenderedPageBreak/>
        <w:t>Adalimumab y Tocilizumab son anticuerpos monoclonales que se une específicamente a los receptores del Factor de Necrosis Tumoral alfa (FNTα) y al receptor transmembrana de IL-6 respectivamente neutralizando su función al bloquear su interacción con los receptores.</w:t>
      </w:r>
    </w:p>
    <w:p w:rsidR="00956E40" w:rsidRPr="001931DE" w:rsidRDefault="00131C34" w:rsidP="001931DE">
      <w:pPr>
        <w:pStyle w:val="Sinespaciado"/>
        <w:spacing w:line="480" w:lineRule="auto"/>
        <w:jc w:val="both"/>
        <w:rPr>
          <w:rFonts w:ascii="Arial" w:hAnsi="Arial" w:cs="Arial"/>
          <w:sz w:val="24"/>
          <w:szCs w:val="24"/>
        </w:rPr>
      </w:pPr>
      <w:r w:rsidRPr="001931DE">
        <w:rPr>
          <w:rFonts w:ascii="Arial" w:hAnsi="Arial" w:cs="Arial"/>
          <w:sz w:val="24"/>
          <w:szCs w:val="24"/>
        </w:rPr>
        <w:t>La utilización de inhibidores de la respuesta inflamatoria podría ser una opción terapéutica valida. Considerando lo mencionado planteamos la utilización de estos anticuerpos específicos para atenuar VILI.</w:t>
      </w:r>
    </w:p>
    <w:p w:rsidR="0070695E" w:rsidRPr="00834015" w:rsidRDefault="0070695E" w:rsidP="001931DE">
      <w:pPr>
        <w:pStyle w:val="Sinespaciado"/>
        <w:spacing w:line="480" w:lineRule="auto"/>
        <w:jc w:val="both"/>
        <w:rPr>
          <w:rFonts w:ascii="Arial" w:hAnsi="Arial" w:cs="Arial"/>
          <w:b/>
          <w:sz w:val="24"/>
          <w:szCs w:val="24"/>
        </w:rPr>
      </w:pPr>
    </w:p>
    <w:p w:rsidR="00DE2E2D" w:rsidRPr="001931DE" w:rsidRDefault="00DE2E2D" w:rsidP="001931DE">
      <w:pPr>
        <w:pStyle w:val="Sinespaciado"/>
        <w:spacing w:line="480" w:lineRule="auto"/>
        <w:jc w:val="both"/>
        <w:rPr>
          <w:rFonts w:ascii="Arial" w:hAnsi="Arial" w:cs="Arial"/>
          <w:b/>
          <w:sz w:val="24"/>
          <w:szCs w:val="24"/>
          <w:lang w:val="es-MX"/>
        </w:rPr>
      </w:pPr>
      <w:r w:rsidRPr="001931DE">
        <w:rPr>
          <w:rFonts w:ascii="Arial" w:hAnsi="Arial" w:cs="Arial"/>
          <w:b/>
          <w:sz w:val="24"/>
          <w:szCs w:val="24"/>
          <w:lang w:val="es-MX"/>
        </w:rPr>
        <w:t>Materiales y Métodos</w:t>
      </w:r>
    </w:p>
    <w:p w:rsidR="00DE2E2D" w:rsidRPr="00882375" w:rsidRDefault="000B51B8" w:rsidP="001931DE">
      <w:pPr>
        <w:pStyle w:val="Sinespaciado"/>
        <w:spacing w:line="480" w:lineRule="auto"/>
        <w:jc w:val="both"/>
        <w:rPr>
          <w:rFonts w:ascii="Arial" w:hAnsi="Arial" w:cs="Arial"/>
          <w:sz w:val="24"/>
          <w:szCs w:val="24"/>
        </w:rPr>
      </w:pPr>
      <w:r w:rsidRPr="00882375">
        <w:rPr>
          <w:rFonts w:ascii="Arial" w:hAnsi="Arial" w:cs="Arial"/>
          <w:sz w:val="24"/>
          <w:szCs w:val="24"/>
        </w:rPr>
        <w:t>Para</w:t>
      </w:r>
      <w:r w:rsidR="00DE2E2D" w:rsidRPr="00882375">
        <w:rPr>
          <w:rFonts w:ascii="Arial" w:hAnsi="Arial" w:cs="Arial"/>
          <w:sz w:val="24"/>
          <w:szCs w:val="24"/>
        </w:rPr>
        <w:t xml:space="preserve"> el desarrollo del presente estudio fueron utilizadas 24 ratas </w:t>
      </w:r>
      <w:r w:rsidR="00CF6F49" w:rsidRPr="00882375">
        <w:rPr>
          <w:rFonts w:ascii="Arial" w:hAnsi="Arial" w:cs="Arial"/>
          <w:sz w:val="24"/>
          <w:szCs w:val="24"/>
        </w:rPr>
        <w:t xml:space="preserve">de la cepa </w:t>
      </w:r>
      <w:r w:rsidR="00DE2E2D" w:rsidRPr="00882375">
        <w:rPr>
          <w:rFonts w:ascii="Arial" w:hAnsi="Arial" w:cs="Arial"/>
          <w:sz w:val="24"/>
          <w:szCs w:val="24"/>
        </w:rPr>
        <w:t xml:space="preserve">Wistar, </w:t>
      </w:r>
      <w:r w:rsidR="00CF6F49" w:rsidRPr="00882375">
        <w:rPr>
          <w:rFonts w:ascii="Arial" w:hAnsi="Arial" w:cs="Arial"/>
          <w:sz w:val="24"/>
          <w:szCs w:val="24"/>
        </w:rPr>
        <w:t xml:space="preserve">machos, adultas, con un peso promedio de 287 gr (±13). Las mismas fueron </w:t>
      </w:r>
      <w:r w:rsidR="006B7F40" w:rsidRPr="00882375">
        <w:rPr>
          <w:rFonts w:ascii="Arial" w:hAnsi="Arial" w:cs="Arial"/>
          <w:sz w:val="24"/>
          <w:szCs w:val="24"/>
        </w:rPr>
        <w:t>provistas</w:t>
      </w:r>
      <w:r w:rsidR="00CF6F49" w:rsidRPr="00882375">
        <w:rPr>
          <w:rFonts w:ascii="Arial" w:hAnsi="Arial" w:cs="Arial"/>
          <w:sz w:val="24"/>
          <w:szCs w:val="24"/>
        </w:rPr>
        <w:t xml:space="preserve"> por</w:t>
      </w:r>
      <w:r w:rsidR="00DE2E2D" w:rsidRPr="00882375">
        <w:rPr>
          <w:rFonts w:ascii="Arial" w:hAnsi="Arial" w:cs="Arial"/>
          <w:sz w:val="24"/>
          <w:szCs w:val="24"/>
        </w:rPr>
        <w:t xml:space="preserve"> el </w:t>
      </w:r>
      <w:proofErr w:type="spellStart"/>
      <w:r w:rsidR="00DE2E2D" w:rsidRPr="00882375">
        <w:rPr>
          <w:rFonts w:ascii="Arial" w:hAnsi="Arial" w:cs="Arial"/>
          <w:sz w:val="24"/>
          <w:szCs w:val="24"/>
        </w:rPr>
        <w:t>Bioterio</w:t>
      </w:r>
      <w:proofErr w:type="spellEnd"/>
      <w:r w:rsidR="00DE2E2D" w:rsidRPr="00882375">
        <w:rPr>
          <w:rFonts w:ascii="Arial" w:hAnsi="Arial" w:cs="Arial"/>
          <w:sz w:val="24"/>
          <w:szCs w:val="24"/>
        </w:rPr>
        <w:t xml:space="preserve"> Central de la Facultad de Ciencias Médicas de la Universidad Nacional de La Plata</w:t>
      </w:r>
      <w:r w:rsidR="00CF6F49" w:rsidRPr="00882375">
        <w:rPr>
          <w:rFonts w:ascii="Arial" w:hAnsi="Arial" w:cs="Arial"/>
          <w:sz w:val="24"/>
          <w:szCs w:val="24"/>
        </w:rPr>
        <w:t>.</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 xml:space="preserve">La anestesia general se efectuó con </w:t>
      </w:r>
      <w:proofErr w:type="spellStart"/>
      <w:r w:rsidR="00CF6F49" w:rsidRPr="00882375">
        <w:rPr>
          <w:rFonts w:ascii="Arial" w:hAnsi="Arial" w:cs="Arial"/>
          <w:sz w:val="24"/>
          <w:szCs w:val="24"/>
        </w:rPr>
        <w:t>ketamina</w:t>
      </w:r>
      <w:proofErr w:type="spellEnd"/>
      <w:r w:rsidR="00CF6F49" w:rsidRPr="00882375">
        <w:rPr>
          <w:rFonts w:ascii="Arial" w:hAnsi="Arial" w:cs="Arial"/>
          <w:sz w:val="24"/>
          <w:szCs w:val="24"/>
        </w:rPr>
        <w:t xml:space="preserve"> (80 mg/kg) - </w:t>
      </w:r>
      <w:proofErr w:type="spellStart"/>
      <w:r w:rsidRPr="00882375">
        <w:rPr>
          <w:rFonts w:ascii="Arial" w:hAnsi="Arial" w:cs="Arial"/>
          <w:sz w:val="24"/>
          <w:szCs w:val="24"/>
        </w:rPr>
        <w:t>diazepam</w:t>
      </w:r>
      <w:proofErr w:type="spellEnd"/>
      <w:r w:rsidRPr="00882375">
        <w:rPr>
          <w:rFonts w:ascii="Arial" w:hAnsi="Arial" w:cs="Arial"/>
          <w:sz w:val="24"/>
          <w:szCs w:val="24"/>
        </w:rPr>
        <w:t xml:space="preserve"> (5 mg/k</w:t>
      </w:r>
      <w:r w:rsidR="00991A84" w:rsidRPr="00882375">
        <w:rPr>
          <w:rFonts w:ascii="Arial" w:hAnsi="Arial" w:cs="Arial"/>
          <w:sz w:val="24"/>
          <w:szCs w:val="24"/>
        </w:rPr>
        <w:t xml:space="preserve">g) </w:t>
      </w:r>
      <w:r w:rsidR="00CF6F49">
        <w:rPr>
          <w:rFonts w:ascii="Arial" w:hAnsi="Arial" w:cs="Arial"/>
          <w:sz w:val="24"/>
          <w:szCs w:val="24"/>
        </w:rPr>
        <w:t>administrado</w:t>
      </w:r>
      <w:r w:rsidR="00991A84">
        <w:rPr>
          <w:rFonts w:ascii="Arial" w:hAnsi="Arial" w:cs="Arial"/>
          <w:sz w:val="24"/>
          <w:szCs w:val="24"/>
        </w:rPr>
        <w:t xml:space="preserve"> </w:t>
      </w:r>
      <w:r w:rsidRPr="001931DE">
        <w:rPr>
          <w:rFonts w:ascii="Arial" w:hAnsi="Arial" w:cs="Arial"/>
          <w:sz w:val="24"/>
          <w:szCs w:val="24"/>
        </w:rPr>
        <w:t xml:space="preserve">por vía intraperitoneal. Localmente se infiltró la región ventral a la </w:t>
      </w:r>
      <w:r w:rsidR="0070695E" w:rsidRPr="001931DE">
        <w:rPr>
          <w:rFonts w:ascii="Arial" w:hAnsi="Arial" w:cs="Arial"/>
          <w:sz w:val="24"/>
          <w:szCs w:val="24"/>
        </w:rPr>
        <w:t>altura del cuello con lidocaína</w:t>
      </w:r>
      <w:r w:rsidR="00CF6F49">
        <w:rPr>
          <w:rFonts w:ascii="Arial" w:hAnsi="Arial" w:cs="Arial"/>
          <w:sz w:val="24"/>
          <w:szCs w:val="24"/>
        </w:rPr>
        <w:t xml:space="preserve"> </w:t>
      </w:r>
      <w:r w:rsidR="00CF6F49" w:rsidRPr="00882375">
        <w:rPr>
          <w:rFonts w:ascii="Arial" w:hAnsi="Arial" w:cs="Arial"/>
          <w:sz w:val="24"/>
          <w:szCs w:val="24"/>
        </w:rPr>
        <w:t>al 2%</w:t>
      </w:r>
      <w:r w:rsidRPr="00882375">
        <w:rPr>
          <w:rFonts w:ascii="Arial" w:hAnsi="Arial" w:cs="Arial"/>
          <w:sz w:val="24"/>
          <w:szCs w:val="24"/>
        </w:rPr>
        <w:t xml:space="preserve"> </w:t>
      </w:r>
      <w:r w:rsidRPr="001931DE">
        <w:rPr>
          <w:rFonts w:ascii="Arial" w:hAnsi="Arial" w:cs="Arial"/>
          <w:sz w:val="24"/>
          <w:szCs w:val="24"/>
        </w:rPr>
        <w:t>(10 mg/kg). Posteriormente a la inducción anestésica</w:t>
      </w:r>
      <w:r w:rsidR="00CF6F49">
        <w:rPr>
          <w:rFonts w:ascii="Arial" w:hAnsi="Arial" w:cs="Arial"/>
          <w:sz w:val="24"/>
          <w:szCs w:val="24"/>
        </w:rPr>
        <w:t xml:space="preserve">, </w:t>
      </w:r>
      <w:r w:rsidR="00CF6F49" w:rsidRPr="00882375">
        <w:rPr>
          <w:rFonts w:ascii="Arial" w:hAnsi="Arial" w:cs="Arial"/>
          <w:sz w:val="24"/>
          <w:szCs w:val="24"/>
        </w:rPr>
        <w:t>los animales</w:t>
      </w:r>
      <w:r w:rsidRPr="00882375">
        <w:rPr>
          <w:rFonts w:ascii="Arial" w:hAnsi="Arial" w:cs="Arial"/>
          <w:sz w:val="24"/>
          <w:szCs w:val="24"/>
        </w:rPr>
        <w:t xml:space="preserve"> se </w:t>
      </w:r>
      <w:r w:rsidRPr="001931DE">
        <w:rPr>
          <w:rFonts w:ascii="Arial" w:hAnsi="Arial" w:cs="Arial"/>
          <w:sz w:val="24"/>
          <w:szCs w:val="24"/>
        </w:rPr>
        <w:t xml:space="preserve">colocaron sobre </w:t>
      </w:r>
      <w:r w:rsidR="0070695E" w:rsidRPr="001931DE">
        <w:rPr>
          <w:rFonts w:ascii="Arial" w:hAnsi="Arial" w:cs="Arial"/>
          <w:sz w:val="24"/>
          <w:szCs w:val="24"/>
        </w:rPr>
        <w:t xml:space="preserve">una </w:t>
      </w:r>
      <w:r w:rsidRPr="001931DE">
        <w:rPr>
          <w:rFonts w:ascii="Arial" w:hAnsi="Arial" w:cs="Arial"/>
          <w:sz w:val="24"/>
          <w:szCs w:val="24"/>
        </w:rPr>
        <w:t xml:space="preserve">manta térmica en decúbito dorsal. </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Luego de a</w:t>
      </w:r>
      <w:r w:rsidR="00991A84">
        <w:rPr>
          <w:rFonts w:ascii="Arial" w:hAnsi="Arial" w:cs="Arial"/>
          <w:sz w:val="24"/>
          <w:szCs w:val="24"/>
        </w:rPr>
        <w:t>bordar el cuello, se disecó y</w:t>
      </w:r>
      <w:r w:rsidRPr="001931DE">
        <w:rPr>
          <w:rFonts w:ascii="Arial" w:hAnsi="Arial" w:cs="Arial"/>
          <w:sz w:val="24"/>
          <w:szCs w:val="24"/>
        </w:rPr>
        <w:t xml:space="preserve"> canuló la arteria carótida izquierda con un c</w:t>
      </w:r>
      <w:r w:rsidR="009225FF">
        <w:rPr>
          <w:rFonts w:ascii="Arial" w:hAnsi="Arial" w:cs="Arial"/>
          <w:sz w:val="24"/>
          <w:szCs w:val="24"/>
        </w:rPr>
        <w:t xml:space="preserve">atéter de teflón (N° 24 Gauge) </w:t>
      </w:r>
      <w:r w:rsidR="009225FF" w:rsidRPr="00882375">
        <w:rPr>
          <w:rFonts w:ascii="Arial" w:hAnsi="Arial" w:cs="Arial"/>
          <w:sz w:val="24"/>
          <w:szCs w:val="24"/>
        </w:rPr>
        <w:t>el cual</w:t>
      </w:r>
      <w:r w:rsidRPr="00882375">
        <w:rPr>
          <w:rFonts w:ascii="Arial" w:hAnsi="Arial" w:cs="Arial"/>
          <w:sz w:val="24"/>
          <w:szCs w:val="24"/>
        </w:rPr>
        <w:t xml:space="preserve"> </w:t>
      </w:r>
      <w:r w:rsidRPr="001931DE">
        <w:rPr>
          <w:rFonts w:ascii="Arial" w:hAnsi="Arial" w:cs="Arial"/>
          <w:sz w:val="24"/>
          <w:szCs w:val="24"/>
        </w:rPr>
        <w:t xml:space="preserve">se conectó a un monitor </w:t>
      </w:r>
      <w:proofErr w:type="spellStart"/>
      <w:r w:rsidRPr="001931DE">
        <w:rPr>
          <w:rFonts w:ascii="Arial" w:hAnsi="Arial" w:cs="Arial"/>
          <w:sz w:val="24"/>
          <w:szCs w:val="24"/>
        </w:rPr>
        <w:t>multiparamétrico</w:t>
      </w:r>
      <w:proofErr w:type="spellEnd"/>
      <w:r w:rsidRPr="001931DE">
        <w:rPr>
          <w:rFonts w:ascii="Arial" w:hAnsi="Arial" w:cs="Arial"/>
          <w:sz w:val="24"/>
          <w:szCs w:val="24"/>
        </w:rPr>
        <w:t xml:space="preserve"> (</w:t>
      </w:r>
      <w:proofErr w:type="spellStart"/>
      <w:r w:rsidRPr="001931DE">
        <w:rPr>
          <w:rFonts w:ascii="Arial" w:hAnsi="Arial" w:cs="Arial"/>
          <w:sz w:val="24"/>
          <w:szCs w:val="24"/>
        </w:rPr>
        <w:t>mod</w:t>
      </w:r>
      <w:proofErr w:type="spellEnd"/>
      <w:r w:rsidRPr="001931DE">
        <w:rPr>
          <w:rFonts w:ascii="Arial" w:hAnsi="Arial" w:cs="Arial"/>
          <w:sz w:val="24"/>
          <w:szCs w:val="24"/>
        </w:rPr>
        <w:t>. MCO-300-07</w:t>
      </w:r>
      <w:r w:rsidR="00021D18">
        <w:rPr>
          <w:rFonts w:ascii="Arial" w:hAnsi="Arial" w:cs="Arial"/>
          <w:sz w:val="24"/>
          <w:szCs w:val="24"/>
        </w:rPr>
        <w:t>, Buenos Aires, Argentina</w:t>
      </w:r>
      <w:r w:rsidRPr="001931DE">
        <w:rPr>
          <w:rFonts w:ascii="Arial" w:hAnsi="Arial" w:cs="Arial"/>
          <w:sz w:val="24"/>
          <w:szCs w:val="24"/>
        </w:rPr>
        <w:t>) con el fin de monitorear la presión arterial media (PAM); también fue disecada y canulada la vena yugular derecha administrándos</w:t>
      </w:r>
      <w:r w:rsidR="00021D18">
        <w:rPr>
          <w:rFonts w:ascii="Arial" w:hAnsi="Arial" w:cs="Arial"/>
          <w:sz w:val="24"/>
          <w:szCs w:val="24"/>
        </w:rPr>
        <w:t>e por bomba de infusión 10 ml/</w:t>
      </w:r>
      <w:proofErr w:type="spellStart"/>
      <w:r w:rsidR="00021D18">
        <w:rPr>
          <w:rFonts w:ascii="Arial" w:hAnsi="Arial" w:cs="Arial"/>
          <w:sz w:val="24"/>
          <w:szCs w:val="24"/>
        </w:rPr>
        <w:t>hs</w:t>
      </w:r>
      <w:proofErr w:type="spellEnd"/>
      <w:r w:rsidRPr="001931DE">
        <w:rPr>
          <w:rFonts w:ascii="Arial" w:hAnsi="Arial" w:cs="Arial"/>
          <w:sz w:val="24"/>
          <w:szCs w:val="24"/>
        </w:rPr>
        <w:t xml:space="preserve"> de solución fisiológica</w:t>
      </w:r>
      <w:r w:rsidR="00021D18">
        <w:rPr>
          <w:rFonts w:ascii="Arial" w:hAnsi="Arial" w:cs="Arial"/>
          <w:sz w:val="24"/>
          <w:szCs w:val="24"/>
        </w:rPr>
        <w:t xml:space="preserve"> 0,9%</w:t>
      </w:r>
      <w:r w:rsidRPr="001931DE">
        <w:rPr>
          <w:rFonts w:ascii="Arial" w:hAnsi="Arial" w:cs="Arial"/>
          <w:sz w:val="24"/>
          <w:szCs w:val="24"/>
        </w:rPr>
        <w:t xml:space="preserve">. </w:t>
      </w:r>
      <w:r w:rsidRPr="001931DE">
        <w:rPr>
          <w:rFonts w:ascii="Arial" w:hAnsi="Arial" w:cs="Arial"/>
          <w:sz w:val="24"/>
          <w:szCs w:val="24"/>
        </w:rPr>
        <w:lastRenderedPageBreak/>
        <w:t>Como último paso se canuló la tráquea y se conectó a un ventilador mecánico (Neumovent</w:t>
      </w:r>
      <w:r w:rsidR="00991A84">
        <w:rPr>
          <w:rFonts w:ascii="Arial" w:hAnsi="Arial" w:cs="Arial"/>
          <w:sz w:val="24"/>
          <w:szCs w:val="24"/>
        </w:rPr>
        <w:t xml:space="preserve"> </w:t>
      </w:r>
      <w:r w:rsidRPr="001931DE">
        <w:rPr>
          <w:rFonts w:ascii="Arial" w:hAnsi="Arial" w:cs="Arial"/>
          <w:sz w:val="24"/>
          <w:szCs w:val="24"/>
        </w:rPr>
        <w:t>Graph</w:t>
      </w:r>
      <w:r w:rsidR="00991A84">
        <w:rPr>
          <w:rFonts w:ascii="Arial" w:hAnsi="Arial" w:cs="Arial"/>
          <w:sz w:val="24"/>
          <w:szCs w:val="24"/>
        </w:rPr>
        <w:t>Net Neo TECME</w:t>
      </w:r>
      <w:r w:rsidRPr="001931DE">
        <w:rPr>
          <w:rFonts w:ascii="Arial" w:hAnsi="Arial" w:cs="Arial"/>
          <w:sz w:val="24"/>
          <w:szCs w:val="24"/>
        </w:rPr>
        <w:t>®).</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Durante el estudio todas las ratas fueron ventiladas durante 2 hs con una FiO</w:t>
      </w:r>
      <w:r w:rsidRPr="001931DE">
        <w:rPr>
          <w:rFonts w:ascii="Arial" w:hAnsi="Arial" w:cs="Arial"/>
          <w:sz w:val="24"/>
          <w:szCs w:val="24"/>
          <w:vertAlign w:val="subscript"/>
        </w:rPr>
        <w:t>2</w:t>
      </w:r>
      <w:r w:rsidRPr="001931DE">
        <w:rPr>
          <w:rFonts w:ascii="Arial" w:hAnsi="Arial" w:cs="Arial"/>
          <w:sz w:val="24"/>
          <w:szCs w:val="24"/>
        </w:rPr>
        <w:t xml:space="preserve"> 0.40%.  A cada una se le asignó en forma aleatoria una de las 4 estrategias de ventilación: </w:t>
      </w:r>
    </w:p>
    <w:p w:rsidR="00DE2E2D" w:rsidRPr="001931DE" w:rsidRDefault="00DE2E2D" w:rsidP="001931DE">
      <w:pPr>
        <w:pStyle w:val="Sinespaciado"/>
        <w:numPr>
          <w:ilvl w:val="0"/>
          <w:numId w:val="2"/>
        </w:numPr>
        <w:spacing w:line="480" w:lineRule="auto"/>
        <w:jc w:val="both"/>
        <w:rPr>
          <w:rFonts w:ascii="Arial" w:hAnsi="Arial" w:cs="Arial"/>
          <w:sz w:val="24"/>
          <w:szCs w:val="24"/>
        </w:rPr>
      </w:pPr>
      <w:r w:rsidRPr="001931DE">
        <w:rPr>
          <w:rFonts w:ascii="Arial" w:hAnsi="Arial" w:cs="Arial"/>
          <w:sz w:val="24"/>
          <w:szCs w:val="24"/>
        </w:rPr>
        <w:t>Grupo bajo VT (n</w:t>
      </w:r>
      <w:r w:rsidR="00991A84">
        <w:rPr>
          <w:rFonts w:ascii="Arial" w:hAnsi="Arial" w:cs="Arial"/>
          <w:sz w:val="24"/>
          <w:szCs w:val="24"/>
        </w:rPr>
        <w:t xml:space="preserve"> </w:t>
      </w:r>
      <w:r w:rsidRPr="001931DE">
        <w:rPr>
          <w:rFonts w:ascii="Arial" w:hAnsi="Arial" w:cs="Arial"/>
          <w:sz w:val="24"/>
          <w:szCs w:val="24"/>
        </w:rPr>
        <w:t>=</w:t>
      </w:r>
      <w:r w:rsidR="00991A84">
        <w:rPr>
          <w:rFonts w:ascii="Arial" w:hAnsi="Arial" w:cs="Arial"/>
          <w:sz w:val="24"/>
          <w:szCs w:val="24"/>
        </w:rPr>
        <w:t xml:space="preserve"> 6): </w:t>
      </w:r>
      <w:proofErr w:type="spellStart"/>
      <w:r w:rsidR="00991A84" w:rsidRPr="00882375">
        <w:rPr>
          <w:rFonts w:ascii="Arial" w:hAnsi="Arial" w:cs="Arial"/>
          <w:sz w:val="24"/>
          <w:szCs w:val="24"/>
        </w:rPr>
        <w:t>Vt</w:t>
      </w:r>
      <w:proofErr w:type="spellEnd"/>
      <w:r w:rsidRPr="001931DE">
        <w:rPr>
          <w:rFonts w:ascii="Arial" w:hAnsi="Arial" w:cs="Arial"/>
          <w:sz w:val="24"/>
          <w:szCs w:val="24"/>
        </w:rPr>
        <w:t xml:space="preserve"> 7ml/kg, PEEP5 cm</w:t>
      </w:r>
      <w:r w:rsidR="00021D18">
        <w:rPr>
          <w:rFonts w:ascii="Arial" w:hAnsi="Arial" w:cs="Arial"/>
          <w:sz w:val="24"/>
          <w:szCs w:val="24"/>
        </w:rPr>
        <w:t xml:space="preserve"> </w:t>
      </w:r>
      <w:r w:rsidRPr="001931DE">
        <w:rPr>
          <w:rFonts w:ascii="Arial" w:hAnsi="Arial" w:cs="Arial"/>
          <w:sz w:val="24"/>
          <w:szCs w:val="24"/>
        </w:rPr>
        <w:t>H</w:t>
      </w:r>
      <w:r w:rsidRPr="001931DE">
        <w:rPr>
          <w:rFonts w:ascii="Arial" w:hAnsi="Arial" w:cs="Arial"/>
          <w:sz w:val="24"/>
          <w:szCs w:val="24"/>
          <w:vertAlign w:val="subscript"/>
        </w:rPr>
        <w:t>2</w:t>
      </w:r>
      <w:r w:rsidRPr="001931DE">
        <w:rPr>
          <w:rFonts w:ascii="Arial" w:hAnsi="Arial" w:cs="Arial"/>
          <w:sz w:val="24"/>
          <w:szCs w:val="24"/>
        </w:rPr>
        <w:t xml:space="preserve">O; </w:t>
      </w:r>
    </w:p>
    <w:p w:rsidR="00DE2E2D" w:rsidRPr="001931DE" w:rsidRDefault="0070695E" w:rsidP="001931DE">
      <w:pPr>
        <w:pStyle w:val="Sinespaciado"/>
        <w:numPr>
          <w:ilvl w:val="0"/>
          <w:numId w:val="2"/>
        </w:numPr>
        <w:spacing w:line="480" w:lineRule="auto"/>
        <w:jc w:val="both"/>
        <w:rPr>
          <w:rFonts w:ascii="Arial" w:hAnsi="Arial" w:cs="Arial"/>
          <w:sz w:val="24"/>
          <w:szCs w:val="24"/>
        </w:rPr>
      </w:pPr>
      <w:r w:rsidRPr="001931DE">
        <w:rPr>
          <w:rFonts w:ascii="Arial" w:hAnsi="Arial" w:cs="Arial"/>
          <w:sz w:val="24"/>
          <w:szCs w:val="24"/>
        </w:rPr>
        <w:t>Grupo alto VT (n</w:t>
      </w:r>
      <w:r w:rsidR="00991A84">
        <w:rPr>
          <w:rFonts w:ascii="Arial" w:hAnsi="Arial" w:cs="Arial"/>
          <w:sz w:val="24"/>
          <w:szCs w:val="24"/>
        </w:rPr>
        <w:t xml:space="preserve"> </w:t>
      </w:r>
      <w:r w:rsidRPr="001931DE">
        <w:rPr>
          <w:rFonts w:ascii="Arial" w:hAnsi="Arial" w:cs="Arial"/>
          <w:sz w:val="24"/>
          <w:szCs w:val="24"/>
        </w:rPr>
        <w:t>=</w:t>
      </w:r>
      <w:r w:rsidR="00991A84">
        <w:rPr>
          <w:rFonts w:ascii="Arial" w:hAnsi="Arial" w:cs="Arial"/>
          <w:sz w:val="24"/>
          <w:szCs w:val="24"/>
        </w:rPr>
        <w:t xml:space="preserve"> 6): </w:t>
      </w:r>
      <w:r w:rsidR="00991A84" w:rsidRPr="00882375">
        <w:rPr>
          <w:rFonts w:ascii="Arial" w:hAnsi="Arial" w:cs="Arial"/>
          <w:sz w:val="24"/>
          <w:szCs w:val="24"/>
        </w:rPr>
        <w:t>Vt</w:t>
      </w:r>
      <w:r w:rsidRPr="00882375">
        <w:rPr>
          <w:rFonts w:ascii="Arial" w:hAnsi="Arial" w:cs="Arial"/>
          <w:sz w:val="24"/>
          <w:szCs w:val="24"/>
        </w:rPr>
        <w:t xml:space="preserve"> </w:t>
      </w:r>
      <w:r w:rsidRPr="001931DE">
        <w:rPr>
          <w:rFonts w:ascii="Arial" w:hAnsi="Arial" w:cs="Arial"/>
          <w:sz w:val="24"/>
          <w:szCs w:val="24"/>
        </w:rPr>
        <w:t>2</w:t>
      </w:r>
      <w:r w:rsidR="00DE2E2D" w:rsidRPr="001931DE">
        <w:rPr>
          <w:rFonts w:ascii="Arial" w:hAnsi="Arial" w:cs="Arial"/>
          <w:sz w:val="24"/>
          <w:szCs w:val="24"/>
        </w:rPr>
        <w:t>5 ml/kg, ZEEP</w:t>
      </w:r>
    </w:p>
    <w:p w:rsidR="00DE2E2D" w:rsidRPr="001931DE" w:rsidRDefault="00DE2E2D" w:rsidP="001931DE">
      <w:pPr>
        <w:pStyle w:val="Sinespaciado"/>
        <w:numPr>
          <w:ilvl w:val="0"/>
          <w:numId w:val="2"/>
        </w:numPr>
        <w:spacing w:line="480" w:lineRule="auto"/>
        <w:jc w:val="both"/>
        <w:rPr>
          <w:rFonts w:ascii="Arial" w:hAnsi="Arial" w:cs="Arial"/>
          <w:sz w:val="24"/>
          <w:szCs w:val="24"/>
        </w:rPr>
      </w:pPr>
      <w:r w:rsidRPr="001931DE">
        <w:rPr>
          <w:rFonts w:ascii="Arial" w:hAnsi="Arial" w:cs="Arial"/>
          <w:sz w:val="24"/>
          <w:szCs w:val="24"/>
        </w:rPr>
        <w:t>Grupo anti IL-6 (n</w:t>
      </w:r>
      <w:r w:rsidR="00991A84">
        <w:rPr>
          <w:rFonts w:ascii="Arial" w:hAnsi="Arial" w:cs="Arial"/>
          <w:sz w:val="24"/>
          <w:szCs w:val="24"/>
        </w:rPr>
        <w:t xml:space="preserve"> </w:t>
      </w:r>
      <w:r w:rsidRPr="001931DE">
        <w:rPr>
          <w:rFonts w:ascii="Arial" w:hAnsi="Arial" w:cs="Arial"/>
          <w:sz w:val="24"/>
          <w:szCs w:val="24"/>
        </w:rPr>
        <w:t>=</w:t>
      </w:r>
      <w:r w:rsidR="00991A84">
        <w:rPr>
          <w:rFonts w:ascii="Arial" w:hAnsi="Arial" w:cs="Arial"/>
          <w:sz w:val="24"/>
          <w:szCs w:val="24"/>
        </w:rPr>
        <w:t xml:space="preserve"> 6): </w:t>
      </w:r>
      <w:r w:rsidR="00991A84" w:rsidRPr="00882375">
        <w:rPr>
          <w:rFonts w:ascii="Arial" w:hAnsi="Arial" w:cs="Arial"/>
          <w:sz w:val="24"/>
          <w:szCs w:val="24"/>
        </w:rPr>
        <w:t>Vt</w:t>
      </w:r>
      <w:r w:rsidRPr="00882375">
        <w:rPr>
          <w:rFonts w:ascii="Arial" w:hAnsi="Arial" w:cs="Arial"/>
          <w:sz w:val="24"/>
          <w:szCs w:val="24"/>
        </w:rPr>
        <w:t xml:space="preserve"> </w:t>
      </w:r>
      <w:r w:rsidRPr="001931DE">
        <w:rPr>
          <w:rFonts w:ascii="Arial" w:hAnsi="Arial" w:cs="Arial"/>
          <w:sz w:val="24"/>
          <w:szCs w:val="24"/>
        </w:rPr>
        <w:t>25 ml/kg, ZEEP y 30mg/kg de Tocilizumab intraperitoneal 24hs previas a la VM.</w:t>
      </w:r>
    </w:p>
    <w:p w:rsidR="00DE2E2D" w:rsidRPr="001931DE" w:rsidRDefault="00DE2E2D" w:rsidP="001931DE">
      <w:pPr>
        <w:pStyle w:val="Sinespaciado"/>
        <w:numPr>
          <w:ilvl w:val="0"/>
          <w:numId w:val="2"/>
        </w:numPr>
        <w:spacing w:line="480" w:lineRule="auto"/>
        <w:jc w:val="both"/>
        <w:rPr>
          <w:rFonts w:ascii="Arial" w:hAnsi="Arial" w:cs="Arial"/>
          <w:sz w:val="24"/>
          <w:szCs w:val="24"/>
        </w:rPr>
      </w:pPr>
      <w:r w:rsidRPr="001931DE">
        <w:rPr>
          <w:rFonts w:ascii="Arial" w:hAnsi="Arial" w:cs="Arial"/>
          <w:sz w:val="24"/>
          <w:szCs w:val="24"/>
        </w:rPr>
        <w:t>Grupo anti TNF</w:t>
      </w:r>
      <w:r w:rsidRPr="001931DE">
        <w:rPr>
          <w:rFonts w:ascii="Arial" w:eastAsia="Calibri" w:hAnsi="Arial" w:cs="Arial"/>
          <w:sz w:val="24"/>
          <w:szCs w:val="24"/>
        </w:rPr>
        <w:t>α</w:t>
      </w:r>
      <w:r w:rsidRPr="001931DE">
        <w:rPr>
          <w:rFonts w:ascii="Arial" w:hAnsi="Arial" w:cs="Arial"/>
          <w:sz w:val="24"/>
          <w:szCs w:val="24"/>
        </w:rPr>
        <w:t xml:space="preserve"> (n</w:t>
      </w:r>
      <w:r w:rsidR="00991A84">
        <w:rPr>
          <w:rFonts w:ascii="Arial" w:hAnsi="Arial" w:cs="Arial"/>
          <w:sz w:val="24"/>
          <w:szCs w:val="24"/>
        </w:rPr>
        <w:t xml:space="preserve"> </w:t>
      </w:r>
      <w:r w:rsidRPr="001931DE">
        <w:rPr>
          <w:rFonts w:ascii="Arial" w:hAnsi="Arial" w:cs="Arial"/>
          <w:sz w:val="24"/>
          <w:szCs w:val="24"/>
        </w:rPr>
        <w:t>=</w:t>
      </w:r>
      <w:r w:rsidR="00991A84">
        <w:rPr>
          <w:rFonts w:ascii="Arial" w:hAnsi="Arial" w:cs="Arial"/>
          <w:sz w:val="24"/>
          <w:szCs w:val="24"/>
        </w:rPr>
        <w:t xml:space="preserve"> </w:t>
      </w:r>
      <w:r w:rsidRPr="001931DE">
        <w:rPr>
          <w:rFonts w:ascii="Arial" w:hAnsi="Arial" w:cs="Arial"/>
          <w:sz w:val="24"/>
          <w:szCs w:val="24"/>
        </w:rPr>
        <w:t xml:space="preserve">6): </w:t>
      </w:r>
      <w:r w:rsidRPr="00882375">
        <w:rPr>
          <w:rFonts w:ascii="Arial" w:hAnsi="Arial" w:cs="Arial"/>
          <w:sz w:val="24"/>
          <w:szCs w:val="24"/>
        </w:rPr>
        <w:t>V</w:t>
      </w:r>
      <w:r w:rsidR="00991A84" w:rsidRPr="00882375">
        <w:rPr>
          <w:rFonts w:ascii="Arial" w:hAnsi="Arial" w:cs="Arial"/>
          <w:sz w:val="24"/>
          <w:szCs w:val="24"/>
        </w:rPr>
        <w:t>t</w:t>
      </w:r>
      <w:r w:rsidRPr="001931DE">
        <w:rPr>
          <w:rFonts w:ascii="Arial" w:hAnsi="Arial" w:cs="Arial"/>
          <w:sz w:val="24"/>
          <w:szCs w:val="24"/>
        </w:rPr>
        <w:t xml:space="preserve"> 25 ml/kg, ZEEP y 100ug/kg de Adalimumab intraperitoneal 24hs previas a la VM.</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 xml:space="preserve">Durante el estudio se efectuaron mediciones de presión arterial media y parámetros ventilatorios en forma continua, desde el inicio y cada 30 minutos se realizaron controles de mecánica pulmonar (presión </w:t>
      </w:r>
      <w:proofErr w:type="spellStart"/>
      <w:r w:rsidRPr="001931DE">
        <w:rPr>
          <w:rFonts w:ascii="Arial" w:hAnsi="Arial" w:cs="Arial"/>
          <w:sz w:val="24"/>
          <w:szCs w:val="24"/>
        </w:rPr>
        <w:t>plateau</w:t>
      </w:r>
      <w:proofErr w:type="spellEnd"/>
      <w:r w:rsidRPr="001931DE">
        <w:rPr>
          <w:rFonts w:ascii="Arial" w:hAnsi="Arial" w:cs="Arial"/>
          <w:sz w:val="24"/>
          <w:szCs w:val="24"/>
        </w:rPr>
        <w:t xml:space="preserve"> (</w:t>
      </w:r>
      <w:proofErr w:type="spellStart"/>
      <w:r w:rsidRPr="001931DE">
        <w:rPr>
          <w:rFonts w:ascii="Arial" w:hAnsi="Arial" w:cs="Arial"/>
          <w:sz w:val="24"/>
          <w:szCs w:val="24"/>
        </w:rPr>
        <w:t>Ppl</w:t>
      </w:r>
      <w:proofErr w:type="spellEnd"/>
      <w:r w:rsidRPr="001931DE">
        <w:rPr>
          <w:rFonts w:ascii="Arial" w:hAnsi="Arial" w:cs="Arial"/>
          <w:sz w:val="24"/>
          <w:szCs w:val="24"/>
        </w:rPr>
        <w:t xml:space="preserve">), y </w:t>
      </w:r>
      <w:proofErr w:type="spellStart"/>
      <w:r w:rsidRPr="001931DE">
        <w:rPr>
          <w:rFonts w:ascii="Arial" w:hAnsi="Arial" w:cs="Arial"/>
          <w:sz w:val="24"/>
          <w:szCs w:val="24"/>
        </w:rPr>
        <w:t>compliance</w:t>
      </w:r>
      <w:proofErr w:type="spellEnd"/>
      <w:r w:rsidRPr="001931DE">
        <w:rPr>
          <w:rFonts w:ascii="Arial" w:hAnsi="Arial" w:cs="Arial"/>
          <w:sz w:val="24"/>
          <w:szCs w:val="24"/>
        </w:rPr>
        <w:t xml:space="preserve"> pulmonar estática (</w:t>
      </w:r>
      <w:proofErr w:type="spellStart"/>
      <w:r w:rsidRPr="001931DE">
        <w:rPr>
          <w:rFonts w:ascii="Arial" w:hAnsi="Arial" w:cs="Arial"/>
          <w:sz w:val="24"/>
          <w:szCs w:val="24"/>
        </w:rPr>
        <w:t>Crs</w:t>
      </w:r>
      <w:proofErr w:type="spellEnd"/>
      <w:r w:rsidRPr="001931DE">
        <w:rPr>
          <w:rFonts w:ascii="Arial" w:hAnsi="Arial" w:cs="Arial"/>
          <w:sz w:val="24"/>
          <w:szCs w:val="24"/>
        </w:rPr>
        <w:t>)).</w:t>
      </w:r>
    </w:p>
    <w:p w:rsidR="00DE2E2D" w:rsidRPr="001931DE" w:rsidRDefault="00DE2E2D" w:rsidP="001931DE">
      <w:pPr>
        <w:pStyle w:val="Sinespaciado"/>
        <w:spacing w:line="480" w:lineRule="auto"/>
        <w:jc w:val="both"/>
        <w:rPr>
          <w:rFonts w:ascii="Arial" w:hAnsi="Arial" w:cs="Arial"/>
          <w:sz w:val="24"/>
          <w:szCs w:val="24"/>
          <w:lang w:val="es-MX"/>
        </w:rPr>
      </w:pPr>
      <w:r w:rsidRPr="001931DE">
        <w:rPr>
          <w:rFonts w:ascii="Arial" w:hAnsi="Arial" w:cs="Arial"/>
          <w:sz w:val="24"/>
          <w:szCs w:val="24"/>
          <w:lang w:val="es-MX"/>
        </w:rPr>
        <w:t xml:space="preserve">Al terminar el estudio se sacrificaron los animales mediante exanguinación, se retiraron los pulmones y se instilaron por gravedad con </w:t>
      </w:r>
      <w:r w:rsidRPr="001931DE">
        <w:rPr>
          <w:rFonts w:ascii="Arial" w:hAnsi="Arial" w:cs="Arial"/>
          <w:sz w:val="24"/>
          <w:szCs w:val="24"/>
        </w:rPr>
        <w:t xml:space="preserve">solución buffer de formaldehido al 10%  por vía </w:t>
      </w:r>
      <w:proofErr w:type="spellStart"/>
      <w:r w:rsidRPr="001931DE">
        <w:rPr>
          <w:rFonts w:ascii="Arial" w:hAnsi="Arial" w:cs="Arial"/>
          <w:sz w:val="24"/>
          <w:szCs w:val="24"/>
        </w:rPr>
        <w:t>intratraqueal</w:t>
      </w:r>
      <w:proofErr w:type="spellEnd"/>
      <w:r w:rsidRPr="001931DE">
        <w:rPr>
          <w:rFonts w:ascii="Arial" w:hAnsi="Arial" w:cs="Arial"/>
          <w:sz w:val="24"/>
          <w:szCs w:val="24"/>
        </w:rPr>
        <w:t xml:space="preserve"> para el estudio histopatológico.</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lang w:val="es-MX"/>
        </w:rPr>
        <w:t>P</w:t>
      </w:r>
      <w:r w:rsidR="0070695E" w:rsidRPr="001931DE">
        <w:rPr>
          <w:rFonts w:ascii="Arial" w:hAnsi="Arial" w:cs="Arial"/>
          <w:sz w:val="24"/>
          <w:szCs w:val="24"/>
          <w:lang w:val="es-MX"/>
        </w:rPr>
        <w:t>ara el análisis histológico (</w:t>
      </w:r>
      <w:r w:rsidRPr="001931DE">
        <w:rPr>
          <w:rFonts w:ascii="Arial" w:hAnsi="Arial" w:cs="Arial"/>
          <w:sz w:val="24"/>
          <w:szCs w:val="24"/>
          <w:lang w:val="es-MX"/>
        </w:rPr>
        <w:t xml:space="preserve">ciego) se remitió el </w:t>
      </w:r>
      <w:r w:rsidRPr="001931DE">
        <w:rPr>
          <w:rFonts w:ascii="Arial" w:hAnsi="Arial" w:cs="Arial"/>
          <w:sz w:val="24"/>
          <w:szCs w:val="24"/>
        </w:rPr>
        <w:t>lóbulo inferior del pulmón izquierdo. El material histológico se fijó con parafina y se tiño con técnica de hematoxilina y eosina. Se valoró el daño histológico según el score de Villar et al (10).</w:t>
      </w:r>
      <w:r w:rsidR="00882375">
        <w:rPr>
          <w:rFonts w:ascii="Arial" w:hAnsi="Arial" w:cs="Arial"/>
          <w:sz w:val="24"/>
          <w:szCs w:val="24"/>
        </w:rPr>
        <w:t xml:space="preserve"> </w:t>
      </w:r>
      <w:r w:rsidRPr="001931DE">
        <w:rPr>
          <w:rFonts w:ascii="Arial" w:hAnsi="Arial" w:cs="Arial"/>
          <w:sz w:val="24"/>
          <w:szCs w:val="24"/>
        </w:rPr>
        <w:t xml:space="preserve">Se evaluó la presencia de cada parámetro </w:t>
      </w:r>
      <w:r w:rsidR="00882375">
        <w:rPr>
          <w:rFonts w:ascii="Arial" w:hAnsi="Arial" w:cs="Arial"/>
          <w:sz w:val="24"/>
          <w:szCs w:val="24"/>
        </w:rPr>
        <w:t xml:space="preserve">del score </w:t>
      </w:r>
      <w:r w:rsidRPr="001931DE">
        <w:rPr>
          <w:rFonts w:ascii="Arial" w:hAnsi="Arial" w:cs="Arial"/>
          <w:sz w:val="24"/>
          <w:szCs w:val="24"/>
        </w:rPr>
        <w:t xml:space="preserve">(células inflamatorias </w:t>
      </w:r>
      <w:proofErr w:type="spellStart"/>
      <w:r w:rsidRPr="001931DE">
        <w:rPr>
          <w:rFonts w:ascii="Arial" w:hAnsi="Arial" w:cs="Arial"/>
          <w:sz w:val="24"/>
          <w:szCs w:val="24"/>
        </w:rPr>
        <w:t>intraseptales</w:t>
      </w:r>
      <w:proofErr w:type="spellEnd"/>
      <w:r w:rsidRPr="001931DE">
        <w:rPr>
          <w:rFonts w:ascii="Arial" w:hAnsi="Arial" w:cs="Arial"/>
          <w:sz w:val="24"/>
          <w:szCs w:val="24"/>
        </w:rPr>
        <w:t xml:space="preserve">, células inflamatorias </w:t>
      </w:r>
      <w:proofErr w:type="spellStart"/>
      <w:r w:rsidRPr="001931DE">
        <w:rPr>
          <w:rFonts w:ascii="Arial" w:hAnsi="Arial" w:cs="Arial"/>
          <w:sz w:val="24"/>
          <w:szCs w:val="24"/>
        </w:rPr>
        <w:t>intraalveolares</w:t>
      </w:r>
      <w:proofErr w:type="spellEnd"/>
      <w:r w:rsidRPr="001931DE">
        <w:rPr>
          <w:rFonts w:ascii="Arial" w:hAnsi="Arial" w:cs="Arial"/>
          <w:sz w:val="24"/>
          <w:szCs w:val="24"/>
        </w:rPr>
        <w:t xml:space="preserve">, edema alveolar, presencia de </w:t>
      </w:r>
      <w:r w:rsidRPr="001931DE">
        <w:rPr>
          <w:rFonts w:ascii="Arial" w:hAnsi="Arial" w:cs="Arial"/>
          <w:sz w:val="24"/>
          <w:szCs w:val="24"/>
        </w:rPr>
        <w:lastRenderedPageBreak/>
        <w:t>membrana hialina, alteración del epitelio alveolar, engrosami</w:t>
      </w:r>
      <w:r w:rsidR="00882375">
        <w:rPr>
          <w:rFonts w:ascii="Arial" w:hAnsi="Arial" w:cs="Arial"/>
          <w:sz w:val="24"/>
          <w:szCs w:val="24"/>
        </w:rPr>
        <w:t xml:space="preserve">ento </w:t>
      </w:r>
      <w:proofErr w:type="spellStart"/>
      <w:r w:rsidR="00882375">
        <w:rPr>
          <w:rFonts w:ascii="Arial" w:hAnsi="Arial" w:cs="Arial"/>
          <w:sz w:val="24"/>
          <w:szCs w:val="24"/>
        </w:rPr>
        <w:t>septal</w:t>
      </w:r>
      <w:proofErr w:type="spellEnd"/>
      <w:r w:rsidRPr="001931DE">
        <w:rPr>
          <w:rFonts w:ascii="Arial" w:hAnsi="Arial" w:cs="Arial"/>
          <w:sz w:val="24"/>
          <w:szCs w:val="24"/>
        </w:rPr>
        <w:t xml:space="preserve"> y presencia de cuerpos apoptóticos) por una escala de 0 a 4 (ausencia, leve, moderado, severo y muy severo) y el score global se obtuvo por la adición de los scores individuales en cada animal y el promedio de las evaluaciones de cada grupo.</w:t>
      </w:r>
    </w:p>
    <w:p w:rsidR="00DE2E2D" w:rsidRPr="001931DE" w:rsidRDefault="00DE2E2D" w:rsidP="001931DE">
      <w:pPr>
        <w:pStyle w:val="Sinespaciado"/>
        <w:spacing w:line="480" w:lineRule="auto"/>
        <w:jc w:val="both"/>
        <w:rPr>
          <w:rFonts w:ascii="Arial" w:eastAsia="Calibri" w:hAnsi="Arial" w:cs="Arial"/>
          <w:sz w:val="24"/>
          <w:szCs w:val="24"/>
        </w:rPr>
      </w:pPr>
      <w:r w:rsidRPr="001931DE">
        <w:rPr>
          <w:rFonts w:ascii="Arial" w:hAnsi="Arial" w:cs="Arial"/>
          <w:color w:val="000000"/>
          <w:kern w:val="24"/>
          <w:sz w:val="24"/>
          <w:szCs w:val="24"/>
        </w:rPr>
        <w:t>Para evaluar la ganancia de peso pulmonar</w:t>
      </w:r>
      <w:r w:rsidR="00882375">
        <w:rPr>
          <w:rFonts w:ascii="Arial" w:hAnsi="Arial" w:cs="Arial"/>
          <w:color w:val="000000"/>
          <w:kern w:val="24"/>
          <w:sz w:val="24"/>
          <w:szCs w:val="24"/>
        </w:rPr>
        <w:t>, se pesó el lóbulo inferior derecho p</w:t>
      </w:r>
      <w:r w:rsidRPr="001931DE">
        <w:rPr>
          <w:rFonts w:ascii="Arial" w:hAnsi="Arial" w:cs="Arial"/>
          <w:color w:val="000000"/>
          <w:kern w:val="24"/>
          <w:sz w:val="24"/>
          <w:szCs w:val="24"/>
        </w:rPr>
        <w:t xml:space="preserve">esó inmediatamente después de la recolección y se colocó en un horno a 60º C durante 2 días para secarlo, de esta manera se </w:t>
      </w:r>
      <w:r w:rsidR="00424ECC" w:rsidRPr="001931DE">
        <w:rPr>
          <w:rFonts w:ascii="Arial" w:hAnsi="Arial" w:cs="Arial"/>
          <w:color w:val="000000"/>
          <w:kern w:val="24"/>
          <w:sz w:val="24"/>
          <w:szCs w:val="24"/>
        </w:rPr>
        <w:t>calculó</w:t>
      </w:r>
      <w:r w:rsidR="00243CC7">
        <w:rPr>
          <w:rFonts w:ascii="Arial" w:hAnsi="Arial" w:cs="Arial"/>
          <w:color w:val="000000"/>
          <w:kern w:val="24"/>
          <w:sz w:val="24"/>
          <w:szCs w:val="24"/>
        </w:rPr>
        <w:t xml:space="preserve"> la relación entre peso húmedo/</w:t>
      </w:r>
      <w:r w:rsidRPr="001931DE">
        <w:rPr>
          <w:rFonts w:ascii="Arial" w:hAnsi="Arial" w:cs="Arial"/>
          <w:color w:val="000000"/>
          <w:kern w:val="24"/>
          <w:sz w:val="24"/>
          <w:szCs w:val="24"/>
        </w:rPr>
        <w:t>peso seco.</w:t>
      </w:r>
    </w:p>
    <w:p w:rsidR="00DE2E2D" w:rsidRPr="00882375"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 xml:space="preserve">Los datos fueron analizados con test de t y </w:t>
      </w:r>
      <w:r w:rsidR="002C3C79" w:rsidRPr="00882375">
        <w:rPr>
          <w:rFonts w:ascii="Arial" w:hAnsi="Arial" w:cs="Arial"/>
          <w:sz w:val="24"/>
          <w:szCs w:val="24"/>
        </w:rPr>
        <w:t xml:space="preserve">se consideró como </w:t>
      </w:r>
      <w:r w:rsidRPr="00882375">
        <w:rPr>
          <w:rFonts w:ascii="Arial" w:hAnsi="Arial" w:cs="Arial"/>
          <w:sz w:val="24"/>
          <w:szCs w:val="24"/>
        </w:rPr>
        <w:t>p significativa &lt;0,05.</w:t>
      </w:r>
    </w:p>
    <w:p w:rsidR="00424ECC" w:rsidRPr="001931DE" w:rsidRDefault="00424ECC" w:rsidP="001931DE">
      <w:pPr>
        <w:pStyle w:val="Sinespaciado"/>
        <w:spacing w:line="480" w:lineRule="auto"/>
        <w:jc w:val="both"/>
        <w:rPr>
          <w:rFonts w:ascii="Arial" w:hAnsi="Arial" w:cs="Arial"/>
          <w:b/>
          <w:sz w:val="24"/>
          <w:szCs w:val="24"/>
        </w:rPr>
      </w:pPr>
    </w:p>
    <w:p w:rsidR="00DE2E2D" w:rsidRPr="001931DE" w:rsidRDefault="00DE2E2D" w:rsidP="001931DE">
      <w:pPr>
        <w:pStyle w:val="Sinespaciado"/>
        <w:spacing w:line="480" w:lineRule="auto"/>
        <w:jc w:val="both"/>
        <w:rPr>
          <w:rFonts w:ascii="Arial" w:hAnsi="Arial" w:cs="Arial"/>
          <w:b/>
          <w:sz w:val="24"/>
          <w:szCs w:val="24"/>
        </w:rPr>
      </w:pPr>
      <w:r w:rsidRPr="001931DE">
        <w:rPr>
          <w:rFonts w:ascii="Arial" w:hAnsi="Arial" w:cs="Arial"/>
          <w:b/>
          <w:sz w:val="24"/>
          <w:szCs w:val="24"/>
        </w:rPr>
        <w:t>Resultados</w:t>
      </w:r>
    </w:p>
    <w:p w:rsidR="00424ECC" w:rsidRPr="001931DE" w:rsidRDefault="00424ECC" w:rsidP="001931DE">
      <w:pPr>
        <w:pStyle w:val="Sinespaciado"/>
        <w:spacing w:line="480" w:lineRule="auto"/>
        <w:jc w:val="both"/>
        <w:rPr>
          <w:rFonts w:ascii="Arial" w:hAnsi="Arial" w:cs="Arial"/>
          <w:sz w:val="24"/>
          <w:szCs w:val="24"/>
        </w:rPr>
      </w:pPr>
      <w:r w:rsidRPr="001931DE">
        <w:rPr>
          <w:rFonts w:ascii="Arial" w:hAnsi="Arial" w:cs="Arial"/>
          <w:sz w:val="24"/>
          <w:szCs w:val="24"/>
        </w:rPr>
        <w:t>El grupo de ratas sometidas a ventilación injuriante y ZEEP presentaron</w:t>
      </w:r>
      <w:r w:rsidR="00882375">
        <w:rPr>
          <w:rFonts w:ascii="Arial" w:hAnsi="Arial" w:cs="Arial"/>
          <w:sz w:val="24"/>
          <w:szCs w:val="24"/>
        </w:rPr>
        <w:t xml:space="preserve"> mayor daño histológico y</w:t>
      </w:r>
      <w:r w:rsidRPr="001931DE">
        <w:rPr>
          <w:rFonts w:ascii="Arial" w:hAnsi="Arial" w:cs="Arial"/>
          <w:sz w:val="24"/>
          <w:szCs w:val="24"/>
        </w:rPr>
        <w:t xml:space="preserve"> ganancia de peso pulmonar comparado con el grupo de bajo</w:t>
      </w:r>
      <w:r w:rsidR="00611C27">
        <w:rPr>
          <w:rFonts w:ascii="Arial" w:hAnsi="Arial" w:cs="Arial"/>
          <w:sz w:val="24"/>
          <w:szCs w:val="24"/>
        </w:rPr>
        <w:t xml:space="preserve"> Vt</w:t>
      </w:r>
      <w:r w:rsidRPr="001931DE">
        <w:rPr>
          <w:rFonts w:ascii="Arial" w:hAnsi="Arial" w:cs="Arial"/>
          <w:sz w:val="24"/>
          <w:szCs w:val="24"/>
        </w:rPr>
        <w:t xml:space="preserve"> y 5 de PEEP (Figura 1)</w:t>
      </w:r>
      <w:r w:rsidR="00882375">
        <w:rPr>
          <w:rFonts w:ascii="Arial" w:hAnsi="Arial" w:cs="Arial"/>
          <w:sz w:val="24"/>
          <w:szCs w:val="24"/>
        </w:rPr>
        <w:t>.</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Luego de ser sometido durante dos horas a ventilación injuriante, en el grupo tratado con anti TNF (Adalimumab) se observó un menor daño histológico en forma significativa comparados con el grupo anti IL6</w:t>
      </w:r>
      <w:r w:rsidR="00424ECC" w:rsidRPr="001931DE">
        <w:rPr>
          <w:rFonts w:ascii="Arial" w:hAnsi="Arial" w:cs="Arial"/>
          <w:sz w:val="24"/>
          <w:szCs w:val="24"/>
        </w:rPr>
        <w:t xml:space="preserve"> </w:t>
      </w:r>
      <w:r w:rsidR="00EB2BE7" w:rsidRPr="001931DE">
        <w:rPr>
          <w:rFonts w:ascii="Arial" w:hAnsi="Arial" w:cs="Arial"/>
          <w:sz w:val="24"/>
          <w:szCs w:val="24"/>
        </w:rPr>
        <w:t>(p 0.014)</w:t>
      </w:r>
      <w:r w:rsidR="00EB2BE7">
        <w:rPr>
          <w:rFonts w:ascii="Arial" w:hAnsi="Arial" w:cs="Arial"/>
          <w:sz w:val="24"/>
          <w:szCs w:val="24"/>
        </w:rPr>
        <w:t>,</w:t>
      </w:r>
      <w:r w:rsidR="00EB2BE7" w:rsidRPr="001931DE">
        <w:rPr>
          <w:rFonts w:ascii="Arial" w:hAnsi="Arial" w:cs="Arial"/>
          <w:sz w:val="24"/>
          <w:szCs w:val="24"/>
        </w:rPr>
        <w:t xml:space="preserve"> </w:t>
      </w:r>
      <w:r w:rsidR="00424ECC" w:rsidRPr="001931DE">
        <w:rPr>
          <w:rFonts w:ascii="Arial" w:hAnsi="Arial" w:cs="Arial"/>
          <w:sz w:val="24"/>
          <w:szCs w:val="24"/>
        </w:rPr>
        <w:t>(Figura 2)</w:t>
      </w:r>
      <w:r w:rsidRPr="001931DE">
        <w:rPr>
          <w:rFonts w:ascii="Arial" w:hAnsi="Arial" w:cs="Arial"/>
          <w:sz w:val="24"/>
          <w:szCs w:val="24"/>
        </w:rPr>
        <w:t>. El estudio de la ganancia de peso de las muestras demostró mayor edema en este último grupo (p 0.0001).</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La mecáni</w:t>
      </w:r>
      <w:r w:rsidR="00882375">
        <w:rPr>
          <w:rFonts w:ascii="Arial" w:hAnsi="Arial" w:cs="Arial"/>
          <w:sz w:val="24"/>
          <w:szCs w:val="24"/>
        </w:rPr>
        <w:t>ca pulmonar (</w:t>
      </w:r>
      <w:proofErr w:type="spellStart"/>
      <w:r w:rsidR="00882375">
        <w:rPr>
          <w:rFonts w:ascii="Arial" w:hAnsi="Arial" w:cs="Arial"/>
          <w:sz w:val="24"/>
          <w:szCs w:val="24"/>
        </w:rPr>
        <w:t>Crs</w:t>
      </w:r>
      <w:proofErr w:type="spellEnd"/>
      <w:r w:rsidR="00882375">
        <w:rPr>
          <w:rFonts w:ascii="Arial" w:hAnsi="Arial" w:cs="Arial"/>
          <w:sz w:val="24"/>
          <w:szCs w:val="24"/>
        </w:rPr>
        <w:t>) no presentó</w:t>
      </w:r>
      <w:r w:rsidR="00424ECC" w:rsidRPr="001931DE">
        <w:rPr>
          <w:rFonts w:ascii="Arial" w:hAnsi="Arial" w:cs="Arial"/>
          <w:sz w:val="24"/>
          <w:szCs w:val="24"/>
        </w:rPr>
        <w:t xml:space="preserve"> d</w:t>
      </w:r>
      <w:r w:rsidRPr="001931DE">
        <w:rPr>
          <w:rFonts w:ascii="Arial" w:hAnsi="Arial" w:cs="Arial"/>
          <w:sz w:val="24"/>
          <w:szCs w:val="24"/>
        </w:rPr>
        <w:t>iferencias estadísticamente significativas al compara</w:t>
      </w:r>
      <w:r w:rsidR="00424ECC" w:rsidRPr="001931DE">
        <w:rPr>
          <w:rFonts w:ascii="Arial" w:hAnsi="Arial" w:cs="Arial"/>
          <w:sz w:val="24"/>
          <w:szCs w:val="24"/>
        </w:rPr>
        <w:t>r</w:t>
      </w:r>
      <w:r w:rsidRPr="001931DE">
        <w:rPr>
          <w:rFonts w:ascii="Arial" w:hAnsi="Arial" w:cs="Arial"/>
          <w:sz w:val="24"/>
          <w:szCs w:val="24"/>
        </w:rPr>
        <w:t xml:space="preserve"> ambos grupos (p 0,74). Asimismo tampoco se evidenciaron diferencias hemodinámicas entre ambos grupos (p 0,74).</w:t>
      </w:r>
      <w:r w:rsidR="00243CC7">
        <w:rPr>
          <w:rFonts w:ascii="Arial" w:hAnsi="Arial" w:cs="Arial"/>
          <w:sz w:val="24"/>
          <w:szCs w:val="24"/>
        </w:rPr>
        <w:t xml:space="preserve"> Tabla 1.</w:t>
      </w:r>
    </w:p>
    <w:p w:rsidR="006941AC" w:rsidRPr="001931DE" w:rsidRDefault="006941AC" w:rsidP="001931DE">
      <w:pPr>
        <w:pStyle w:val="Sinespaciado"/>
        <w:spacing w:line="480" w:lineRule="auto"/>
        <w:jc w:val="both"/>
        <w:rPr>
          <w:rFonts w:ascii="Arial" w:hAnsi="Arial" w:cs="Arial"/>
          <w:sz w:val="24"/>
          <w:szCs w:val="24"/>
        </w:rPr>
      </w:pPr>
    </w:p>
    <w:p w:rsidR="00DE2E2D" w:rsidRPr="001931DE" w:rsidRDefault="00256F34" w:rsidP="001931DE">
      <w:pPr>
        <w:pStyle w:val="Sinespaciado"/>
        <w:spacing w:line="480" w:lineRule="auto"/>
        <w:jc w:val="both"/>
        <w:rPr>
          <w:rFonts w:ascii="Arial" w:hAnsi="Arial" w:cs="Arial"/>
          <w:b/>
          <w:sz w:val="24"/>
          <w:szCs w:val="24"/>
        </w:rPr>
      </w:pPr>
      <w:r w:rsidRPr="001931DE">
        <w:rPr>
          <w:rFonts w:ascii="Arial" w:hAnsi="Arial" w:cs="Arial"/>
          <w:b/>
          <w:sz w:val="24"/>
          <w:szCs w:val="24"/>
        </w:rPr>
        <w:t>Discusión</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En el presente estudio hemos demostrado una vez más</w:t>
      </w:r>
      <w:r w:rsidR="00DC6828">
        <w:rPr>
          <w:rFonts w:ascii="Arial" w:hAnsi="Arial" w:cs="Arial"/>
          <w:sz w:val="24"/>
          <w:szCs w:val="24"/>
        </w:rPr>
        <w:t xml:space="preserve"> </w:t>
      </w:r>
      <w:r w:rsidRPr="001931DE">
        <w:rPr>
          <w:rFonts w:ascii="Arial" w:hAnsi="Arial" w:cs="Arial"/>
          <w:sz w:val="24"/>
          <w:szCs w:val="24"/>
        </w:rPr>
        <w:t xml:space="preserve">la </w:t>
      </w:r>
      <w:r w:rsidR="000751D0" w:rsidRPr="001931DE">
        <w:rPr>
          <w:rFonts w:ascii="Arial" w:hAnsi="Arial" w:cs="Arial"/>
          <w:sz w:val="24"/>
          <w:szCs w:val="24"/>
        </w:rPr>
        <w:t>presunción</w:t>
      </w:r>
      <w:r w:rsidR="006C17CB">
        <w:rPr>
          <w:rFonts w:ascii="Arial" w:hAnsi="Arial" w:cs="Arial"/>
          <w:sz w:val="24"/>
          <w:szCs w:val="24"/>
        </w:rPr>
        <w:t xml:space="preserve"> de que la VM con alto Vt</w:t>
      </w:r>
      <w:r w:rsidR="00256F34" w:rsidRPr="001931DE">
        <w:rPr>
          <w:rFonts w:ascii="Arial" w:hAnsi="Arial" w:cs="Arial"/>
          <w:sz w:val="24"/>
          <w:szCs w:val="24"/>
        </w:rPr>
        <w:t xml:space="preserve"> y ZEEP</w:t>
      </w:r>
      <w:r w:rsidRPr="001931DE">
        <w:rPr>
          <w:rFonts w:ascii="Arial" w:hAnsi="Arial" w:cs="Arial"/>
          <w:sz w:val="24"/>
          <w:szCs w:val="24"/>
        </w:rPr>
        <w:t xml:space="preserve"> en ratas normales </w:t>
      </w:r>
      <w:r w:rsidRPr="00882375">
        <w:rPr>
          <w:rFonts w:ascii="Arial" w:hAnsi="Arial" w:cs="Arial"/>
          <w:sz w:val="24"/>
          <w:szCs w:val="24"/>
        </w:rPr>
        <w:t xml:space="preserve">induce un </w:t>
      </w:r>
      <w:r w:rsidR="004D0159" w:rsidRPr="00882375">
        <w:rPr>
          <w:rFonts w:ascii="Arial" w:hAnsi="Arial" w:cs="Arial"/>
          <w:sz w:val="24"/>
          <w:szCs w:val="24"/>
        </w:rPr>
        <w:t>mayor</w:t>
      </w:r>
      <w:r w:rsidR="000751D0" w:rsidRPr="00882375">
        <w:rPr>
          <w:rFonts w:ascii="Arial" w:hAnsi="Arial" w:cs="Arial"/>
          <w:sz w:val="24"/>
          <w:szCs w:val="24"/>
        </w:rPr>
        <w:t xml:space="preserve"> daño histológico</w:t>
      </w:r>
      <w:r w:rsidR="00DC6828">
        <w:rPr>
          <w:rFonts w:ascii="Arial" w:hAnsi="Arial" w:cs="Arial"/>
          <w:sz w:val="24"/>
          <w:szCs w:val="24"/>
        </w:rPr>
        <w:t xml:space="preserve"> (21)</w:t>
      </w:r>
      <w:r w:rsidR="000751D0" w:rsidRPr="00882375">
        <w:rPr>
          <w:rFonts w:ascii="Arial" w:hAnsi="Arial" w:cs="Arial"/>
          <w:sz w:val="24"/>
          <w:szCs w:val="24"/>
        </w:rPr>
        <w:t xml:space="preserve">, medido con el </w:t>
      </w:r>
      <w:r w:rsidRPr="001931DE">
        <w:rPr>
          <w:rFonts w:ascii="Arial" w:hAnsi="Arial" w:cs="Arial"/>
          <w:sz w:val="24"/>
          <w:szCs w:val="24"/>
        </w:rPr>
        <w:t>score de lesión pulmonar</w:t>
      </w:r>
      <w:r w:rsidR="004D0159">
        <w:rPr>
          <w:rFonts w:ascii="Arial" w:hAnsi="Arial" w:cs="Arial"/>
          <w:sz w:val="24"/>
          <w:szCs w:val="24"/>
        </w:rPr>
        <w:t xml:space="preserve"> y </w:t>
      </w:r>
      <w:r w:rsidRPr="001931DE">
        <w:rPr>
          <w:rFonts w:ascii="Arial" w:hAnsi="Arial" w:cs="Arial"/>
          <w:sz w:val="24"/>
          <w:szCs w:val="24"/>
        </w:rPr>
        <w:t>una significati</w:t>
      </w:r>
      <w:r w:rsidR="000751D0">
        <w:rPr>
          <w:rFonts w:ascii="Arial" w:hAnsi="Arial" w:cs="Arial"/>
          <w:sz w:val="24"/>
          <w:szCs w:val="24"/>
        </w:rPr>
        <w:t xml:space="preserve">va ganancia de edema pulmonar, </w:t>
      </w:r>
      <w:r w:rsidRPr="001931DE">
        <w:rPr>
          <w:rFonts w:ascii="Arial" w:hAnsi="Arial" w:cs="Arial"/>
          <w:sz w:val="24"/>
          <w:szCs w:val="24"/>
        </w:rPr>
        <w:t xml:space="preserve">asimismo se observó un </w:t>
      </w:r>
      <w:r w:rsidR="00256F34" w:rsidRPr="001931DE">
        <w:rPr>
          <w:rFonts w:ascii="Arial" w:hAnsi="Arial" w:cs="Arial"/>
          <w:sz w:val="24"/>
          <w:szCs w:val="24"/>
        </w:rPr>
        <w:t>deterioro</w:t>
      </w:r>
      <w:r w:rsidR="00882375">
        <w:rPr>
          <w:rFonts w:ascii="Arial" w:hAnsi="Arial" w:cs="Arial"/>
          <w:sz w:val="24"/>
          <w:szCs w:val="24"/>
        </w:rPr>
        <w:t xml:space="preserve"> en la </w:t>
      </w:r>
      <w:r w:rsidR="00DC0061">
        <w:rPr>
          <w:rFonts w:ascii="Arial" w:hAnsi="Arial" w:cs="Arial"/>
          <w:sz w:val="24"/>
          <w:szCs w:val="24"/>
        </w:rPr>
        <w:t xml:space="preserve">hemodinamia, observado en la  </w:t>
      </w:r>
      <w:r w:rsidR="00882375">
        <w:rPr>
          <w:rFonts w:ascii="Arial" w:hAnsi="Arial" w:cs="Arial"/>
          <w:sz w:val="24"/>
          <w:szCs w:val="24"/>
        </w:rPr>
        <w:t>PAM. Sin embargo</w:t>
      </w:r>
      <w:r w:rsidRPr="001931DE">
        <w:rPr>
          <w:rFonts w:ascii="Arial" w:hAnsi="Arial" w:cs="Arial"/>
          <w:sz w:val="24"/>
          <w:szCs w:val="24"/>
        </w:rPr>
        <w:t xml:space="preserve"> este impacto hemodinámico observado no alcanzó significación estadística</w:t>
      </w:r>
      <w:r w:rsidR="00FB279E">
        <w:rPr>
          <w:rFonts w:ascii="Arial" w:hAnsi="Arial" w:cs="Arial"/>
          <w:sz w:val="24"/>
          <w:szCs w:val="24"/>
        </w:rPr>
        <w:t xml:space="preserve"> </w:t>
      </w:r>
      <w:r w:rsidR="00882375" w:rsidRPr="00882375">
        <w:rPr>
          <w:rFonts w:ascii="Arial" w:hAnsi="Arial" w:cs="Arial"/>
          <w:sz w:val="24"/>
          <w:szCs w:val="24"/>
        </w:rPr>
        <w:t>en el</w:t>
      </w:r>
      <w:r w:rsidR="00FB279E" w:rsidRPr="00882375">
        <w:rPr>
          <w:rFonts w:ascii="Arial" w:hAnsi="Arial" w:cs="Arial"/>
          <w:sz w:val="24"/>
          <w:szCs w:val="24"/>
        </w:rPr>
        <w:t xml:space="preserve"> periodo de 2</w:t>
      </w:r>
      <w:r w:rsidR="00DC0061">
        <w:rPr>
          <w:rFonts w:ascii="Arial" w:hAnsi="Arial" w:cs="Arial"/>
          <w:sz w:val="24"/>
          <w:szCs w:val="24"/>
        </w:rPr>
        <w:t xml:space="preserve"> </w:t>
      </w:r>
      <w:r w:rsidR="00FB279E" w:rsidRPr="00882375">
        <w:rPr>
          <w:rFonts w:ascii="Arial" w:hAnsi="Arial" w:cs="Arial"/>
          <w:sz w:val="24"/>
          <w:szCs w:val="24"/>
        </w:rPr>
        <w:t>h</w:t>
      </w:r>
      <w:r w:rsidR="00DC0061">
        <w:rPr>
          <w:rFonts w:ascii="Arial" w:hAnsi="Arial" w:cs="Arial"/>
          <w:sz w:val="24"/>
          <w:szCs w:val="24"/>
        </w:rPr>
        <w:t>ora</w:t>
      </w:r>
      <w:r w:rsidR="00FB279E" w:rsidRPr="00882375">
        <w:rPr>
          <w:rFonts w:ascii="Arial" w:hAnsi="Arial" w:cs="Arial"/>
          <w:sz w:val="24"/>
          <w:szCs w:val="24"/>
        </w:rPr>
        <w:t>s</w:t>
      </w:r>
      <w:r w:rsidRPr="00882375">
        <w:rPr>
          <w:rFonts w:ascii="Arial" w:hAnsi="Arial" w:cs="Arial"/>
          <w:sz w:val="24"/>
          <w:szCs w:val="24"/>
        </w:rPr>
        <w:t xml:space="preserve">. </w:t>
      </w:r>
      <w:r w:rsidR="000751D0" w:rsidRPr="00882375">
        <w:rPr>
          <w:rFonts w:ascii="Arial" w:hAnsi="Arial" w:cs="Arial"/>
          <w:sz w:val="24"/>
          <w:szCs w:val="24"/>
        </w:rPr>
        <w:t>Los</w:t>
      </w:r>
      <w:r w:rsidRPr="00882375">
        <w:rPr>
          <w:rFonts w:ascii="Arial" w:hAnsi="Arial" w:cs="Arial"/>
          <w:sz w:val="24"/>
          <w:szCs w:val="24"/>
        </w:rPr>
        <w:t xml:space="preserve"> cambios</w:t>
      </w:r>
      <w:r w:rsidR="000751D0" w:rsidRPr="00882375">
        <w:rPr>
          <w:rFonts w:ascii="Arial" w:hAnsi="Arial" w:cs="Arial"/>
          <w:sz w:val="24"/>
          <w:szCs w:val="24"/>
        </w:rPr>
        <w:t xml:space="preserve"> de las variables que conforman el score</w:t>
      </w:r>
      <w:r w:rsidRPr="00882375">
        <w:rPr>
          <w:rFonts w:ascii="Arial" w:hAnsi="Arial" w:cs="Arial"/>
          <w:sz w:val="24"/>
          <w:szCs w:val="24"/>
        </w:rPr>
        <w:t xml:space="preserve"> </w:t>
      </w:r>
      <w:r w:rsidR="00882375">
        <w:rPr>
          <w:rFonts w:ascii="Arial" w:hAnsi="Arial" w:cs="Arial"/>
          <w:sz w:val="24"/>
          <w:szCs w:val="24"/>
        </w:rPr>
        <w:t xml:space="preserve">histológico </w:t>
      </w:r>
      <w:r w:rsidRPr="00882375">
        <w:rPr>
          <w:rFonts w:ascii="Arial" w:hAnsi="Arial" w:cs="Arial"/>
          <w:sz w:val="24"/>
          <w:szCs w:val="24"/>
        </w:rPr>
        <w:t>fue</w:t>
      </w:r>
      <w:r w:rsidRPr="001931DE">
        <w:rPr>
          <w:rFonts w:ascii="Arial" w:hAnsi="Arial" w:cs="Arial"/>
          <w:sz w:val="24"/>
          <w:szCs w:val="24"/>
        </w:rPr>
        <w:t xml:space="preserve">ron atenuados cuando los animales fueron previamente tratados con Adalimumab (anti TNF) como en aquellos animales tratados con Tocilizumab (anti IL6). </w:t>
      </w:r>
    </w:p>
    <w:p w:rsidR="00DE2E2D" w:rsidRPr="001931DE" w:rsidRDefault="00FB279E" w:rsidP="001931DE">
      <w:pPr>
        <w:pStyle w:val="Sinespaciado"/>
        <w:spacing w:line="480" w:lineRule="auto"/>
        <w:jc w:val="both"/>
        <w:rPr>
          <w:rFonts w:ascii="Arial" w:hAnsi="Arial" w:cs="Arial"/>
          <w:sz w:val="24"/>
          <w:szCs w:val="24"/>
        </w:rPr>
      </w:pPr>
      <w:r>
        <w:rPr>
          <w:rFonts w:ascii="Arial" w:hAnsi="Arial" w:cs="Arial"/>
          <w:sz w:val="24"/>
          <w:szCs w:val="24"/>
        </w:rPr>
        <w:t>El</w:t>
      </w:r>
      <w:r w:rsidR="00DE2E2D" w:rsidRPr="001931DE">
        <w:rPr>
          <w:rFonts w:ascii="Arial" w:hAnsi="Arial" w:cs="Arial"/>
          <w:sz w:val="24"/>
          <w:szCs w:val="24"/>
        </w:rPr>
        <w:t xml:space="preserve"> modelo de lesión inducida por VM </w:t>
      </w:r>
      <w:r w:rsidR="00DE2E2D" w:rsidRPr="001931DE">
        <w:rPr>
          <w:rFonts w:ascii="Arial" w:hAnsi="Arial" w:cs="Arial"/>
          <w:i/>
          <w:sz w:val="24"/>
          <w:szCs w:val="24"/>
        </w:rPr>
        <w:t>in vivo</w:t>
      </w:r>
      <w:r>
        <w:rPr>
          <w:rFonts w:ascii="Arial" w:hAnsi="Arial" w:cs="Arial"/>
          <w:sz w:val="24"/>
          <w:szCs w:val="24"/>
        </w:rPr>
        <w:t>, confirmado</w:t>
      </w:r>
      <w:r w:rsidR="00DE2E2D" w:rsidRPr="001931DE">
        <w:rPr>
          <w:rFonts w:ascii="Arial" w:hAnsi="Arial" w:cs="Arial"/>
          <w:sz w:val="24"/>
          <w:szCs w:val="24"/>
        </w:rPr>
        <w:t xml:space="preserve"> por la infiltración de PMN tanto en el espacio alveolar como en el intersticio pulmonar y agrava</w:t>
      </w:r>
      <w:r w:rsidR="00893F20" w:rsidRPr="001931DE">
        <w:rPr>
          <w:rFonts w:ascii="Arial" w:hAnsi="Arial" w:cs="Arial"/>
          <w:sz w:val="24"/>
          <w:szCs w:val="24"/>
        </w:rPr>
        <w:t>m</w:t>
      </w:r>
      <w:r>
        <w:rPr>
          <w:rFonts w:ascii="Arial" w:hAnsi="Arial" w:cs="Arial"/>
          <w:sz w:val="24"/>
          <w:szCs w:val="24"/>
        </w:rPr>
        <w:t>iento del estado hemodinámico,</w:t>
      </w:r>
      <w:r w:rsidR="00DE2E2D" w:rsidRPr="001931DE">
        <w:rPr>
          <w:rFonts w:ascii="Arial" w:hAnsi="Arial" w:cs="Arial"/>
          <w:sz w:val="24"/>
          <w:szCs w:val="24"/>
        </w:rPr>
        <w:t xml:space="preserve"> indican lesión pulmonar y deterioro cardiovascular</w:t>
      </w:r>
      <w:r w:rsidR="00893F20" w:rsidRPr="001931DE">
        <w:rPr>
          <w:rFonts w:ascii="Arial" w:hAnsi="Arial" w:cs="Arial"/>
          <w:sz w:val="24"/>
          <w:szCs w:val="24"/>
        </w:rPr>
        <w:t xml:space="preserve">, en el </w:t>
      </w:r>
      <w:r w:rsidR="00DC0061" w:rsidRPr="001931DE">
        <w:rPr>
          <w:rFonts w:ascii="Arial" w:hAnsi="Arial" w:cs="Arial"/>
          <w:sz w:val="24"/>
          <w:szCs w:val="24"/>
        </w:rPr>
        <w:t>contexto</w:t>
      </w:r>
      <w:r w:rsidR="00893F20" w:rsidRPr="001931DE">
        <w:rPr>
          <w:rFonts w:ascii="Arial" w:hAnsi="Arial" w:cs="Arial"/>
          <w:sz w:val="24"/>
          <w:szCs w:val="24"/>
        </w:rPr>
        <w:t xml:space="preserve"> de la falla </w:t>
      </w:r>
      <w:proofErr w:type="spellStart"/>
      <w:r w:rsidR="00893F20" w:rsidRPr="001931DE">
        <w:rPr>
          <w:rFonts w:ascii="Arial" w:hAnsi="Arial" w:cs="Arial"/>
          <w:sz w:val="24"/>
          <w:szCs w:val="24"/>
        </w:rPr>
        <w:t>multiorgánica</w:t>
      </w:r>
      <w:proofErr w:type="spellEnd"/>
      <w:r w:rsidR="00893F20" w:rsidRPr="001931DE">
        <w:rPr>
          <w:rFonts w:ascii="Arial" w:hAnsi="Arial" w:cs="Arial"/>
          <w:sz w:val="24"/>
          <w:szCs w:val="24"/>
        </w:rPr>
        <w:t>.</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Para proporcionar un argumento de que los mecanismos inflamatorios están involucrados en el desarrollo de VILI, se trataron ratas con un agente anti</w:t>
      </w:r>
      <w:r w:rsidR="008C0687">
        <w:rPr>
          <w:rFonts w:ascii="Arial" w:hAnsi="Arial" w:cs="Arial"/>
          <w:sz w:val="24"/>
          <w:szCs w:val="24"/>
        </w:rPr>
        <w:t xml:space="preserve"> </w:t>
      </w:r>
      <w:r w:rsidRPr="001931DE">
        <w:rPr>
          <w:rFonts w:ascii="Arial" w:hAnsi="Arial" w:cs="Arial"/>
          <w:sz w:val="24"/>
          <w:szCs w:val="24"/>
        </w:rPr>
        <w:t xml:space="preserve">TNFα y otro agente anti IL6. Ambos tratamientos </w:t>
      </w:r>
      <w:r w:rsidR="00893F20" w:rsidRPr="001931DE">
        <w:rPr>
          <w:rFonts w:ascii="Arial" w:hAnsi="Arial" w:cs="Arial"/>
          <w:sz w:val="24"/>
          <w:szCs w:val="24"/>
        </w:rPr>
        <w:t>atenuaron</w:t>
      </w:r>
      <w:r w:rsidRPr="001931DE">
        <w:rPr>
          <w:rFonts w:ascii="Arial" w:hAnsi="Arial" w:cs="Arial"/>
          <w:sz w:val="24"/>
          <w:szCs w:val="24"/>
        </w:rPr>
        <w:t xml:space="preserve"> la lesión pulmonar y cardiovascular, como se observa por la menor infiltración de PMN alveolares e intersticiales y menor repercusión hemodinámica. Paradójicamente, </w:t>
      </w:r>
      <w:r w:rsidR="00893F20" w:rsidRPr="001931DE">
        <w:rPr>
          <w:rFonts w:ascii="Arial" w:hAnsi="Arial" w:cs="Arial"/>
          <w:sz w:val="24"/>
          <w:szCs w:val="24"/>
        </w:rPr>
        <w:t xml:space="preserve">la VM con alto </w:t>
      </w:r>
      <w:proofErr w:type="spellStart"/>
      <w:r w:rsidR="0088765E">
        <w:rPr>
          <w:rFonts w:ascii="Arial" w:hAnsi="Arial" w:cs="Arial"/>
          <w:sz w:val="24"/>
          <w:szCs w:val="24"/>
        </w:rPr>
        <w:t>Vt</w:t>
      </w:r>
      <w:proofErr w:type="spellEnd"/>
      <w:r w:rsidRPr="001931DE">
        <w:rPr>
          <w:rFonts w:ascii="Arial" w:hAnsi="Arial" w:cs="Arial"/>
          <w:sz w:val="24"/>
          <w:szCs w:val="24"/>
        </w:rPr>
        <w:t xml:space="preserve"> mostró cuerpos apoptóticos, que no se observaron en el grupo tratado con Adalimumab.</w:t>
      </w:r>
    </w:p>
    <w:p w:rsidR="00DE2E2D" w:rsidRPr="001931DE" w:rsidRDefault="00FB279E" w:rsidP="001931DE">
      <w:pPr>
        <w:pStyle w:val="Sinespaciado"/>
        <w:spacing w:line="480" w:lineRule="auto"/>
        <w:jc w:val="both"/>
        <w:rPr>
          <w:rFonts w:ascii="Arial" w:hAnsi="Arial" w:cs="Arial"/>
          <w:sz w:val="24"/>
          <w:szCs w:val="24"/>
        </w:rPr>
      </w:pPr>
      <w:r>
        <w:rPr>
          <w:rFonts w:ascii="Arial" w:hAnsi="Arial" w:cs="Arial"/>
          <w:sz w:val="24"/>
          <w:szCs w:val="24"/>
        </w:rPr>
        <w:t>Numerosos estudios demostraron</w:t>
      </w:r>
      <w:r w:rsidR="00DE2E2D" w:rsidRPr="001931DE">
        <w:rPr>
          <w:rFonts w:ascii="Arial" w:hAnsi="Arial" w:cs="Arial"/>
          <w:sz w:val="24"/>
          <w:szCs w:val="24"/>
        </w:rPr>
        <w:t xml:space="preserve"> que la VM con</w:t>
      </w:r>
      <w:r w:rsidR="00893F20" w:rsidRPr="001931DE">
        <w:rPr>
          <w:rFonts w:ascii="Arial" w:hAnsi="Arial" w:cs="Arial"/>
          <w:sz w:val="24"/>
          <w:szCs w:val="24"/>
        </w:rPr>
        <w:t xml:space="preserve"> alto </w:t>
      </w:r>
      <w:r w:rsidR="0088765E">
        <w:rPr>
          <w:rFonts w:ascii="Arial" w:hAnsi="Arial" w:cs="Arial"/>
          <w:sz w:val="24"/>
          <w:szCs w:val="24"/>
        </w:rPr>
        <w:t>Vt</w:t>
      </w:r>
      <w:r w:rsidR="00DE2E2D" w:rsidRPr="001931DE">
        <w:rPr>
          <w:rFonts w:ascii="Arial" w:hAnsi="Arial" w:cs="Arial"/>
          <w:sz w:val="24"/>
          <w:szCs w:val="24"/>
        </w:rPr>
        <w:t xml:space="preserve"> produce un aumento de la permeabilidad con el consiguiente edema pulmonar, tanto en animales de </w:t>
      </w:r>
      <w:r w:rsidR="00DE2E2D" w:rsidRPr="001931DE">
        <w:rPr>
          <w:rFonts w:ascii="Arial" w:hAnsi="Arial" w:cs="Arial"/>
          <w:sz w:val="24"/>
          <w:szCs w:val="24"/>
        </w:rPr>
        <w:lastRenderedPageBreak/>
        <w:t xml:space="preserve">laboratorio como en </w:t>
      </w:r>
      <w:r w:rsidR="004D0159">
        <w:rPr>
          <w:rFonts w:ascii="Arial" w:hAnsi="Arial" w:cs="Arial"/>
          <w:sz w:val="24"/>
          <w:szCs w:val="24"/>
        </w:rPr>
        <w:t>seres humanos</w:t>
      </w:r>
      <w:r w:rsidR="00DE2E2D" w:rsidRPr="001931DE">
        <w:rPr>
          <w:rFonts w:ascii="Arial" w:hAnsi="Arial" w:cs="Arial"/>
          <w:sz w:val="24"/>
          <w:szCs w:val="24"/>
        </w:rPr>
        <w:t>. Estudios experimentales que utilizan</w:t>
      </w:r>
      <w:r>
        <w:rPr>
          <w:rFonts w:ascii="Arial" w:hAnsi="Arial" w:cs="Arial"/>
          <w:sz w:val="24"/>
          <w:szCs w:val="24"/>
        </w:rPr>
        <w:t xml:space="preserve"> como mecanismo el</w:t>
      </w:r>
      <w:r w:rsidR="00DE2E2D" w:rsidRPr="001931DE">
        <w:rPr>
          <w:rFonts w:ascii="Arial" w:hAnsi="Arial" w:cs="Arial"/>
          <w:sz w:val="24"/>
          <w:szCs w:val="24"/>
        </w:rPr>
        <w:t xml:space="preserve"> volutrauma como efecto injuriante</w:t>
      </w:r>
      <w:r w:rsidR="004D0159">
        <w:rPr>
          <w:rFonts w:ascii="Arial" w:hAnsi="Arial" w:cs="Arial"/>
          <w:sz w:val="24"/>
          <w:szCs w:val="24"/>
        </w:rPr>
        <w:t>,</w:t>
      </w:r>
      <w:r w:rsidR="00DE2E2D" w:rsidRPr="001931DE">
        <w:rPr>
          <w:rFonts w:ascii="Arial" w:hAnsi="Arial" w:cs="Arial"/>
          <w:sz w:val="24"/>
          <w:szCs w:val="24"/>
        </w:rPr>
        <w:t xml:space="preserve"> daña</w:t>
      </w:r>
      <w:r w:rsidR="004D0159">
        <w:rPr>
          <w:rFonts w:ascii="Arial" w:hAnsi="Arial" w:cs="Arial"/>
          <w:sz w:val="24"/>
          <w:szCs w:val="24"/>
        </w:rPr>
        <w:t>n</w:t>
      </w:r>
      <w:r w:rsidR="00DE2E2D" w:rsidRPr="001931DE">
        <w:rPr>
          <w:rFonts w:ascii="Arial" w:hAnsi="Arial" w:cs="Arial"/>
          <w:sz w:val="24"/>
          <w:szCs w:val="24"/>
        </w:rPr>
        <w:t xml:space="preserve"> los pulmones e induce</w:t>
      </w:r>
      <w:r w:rsidR="004D0159">
        <w:rPr>
          <w:rFonts w:ascii="Arial" w:hAnsi="Arial" w:cs="Arial"/>
          <w:sz w:val="24"/>
          <w:szCs w:val="24"/>
        </w:rPr>
        <w:t>n</w:t>
      </w:r>
      <w:r w:rsidR="00DE2E2D" w:rsidRPr="001931DE">
        <w:rPr>
          <w:rFonts w:ascii="Arial" w:hAnsi="Arial" w:cs="Arial"/>
          <w:sz w:val="24"/>
          <w:szCs w:val="24"/>
        </w:rPr>
        <w:t xml:space="preserve"> inflamación sistémica. A su vez </w:t>
      </w:r>
      <w:r w:rsidR="004D0159">
        <w:rPr>
          <w:rFonts w:ascii="Arial" w:hAnsi="Arial" w:cs="Arial"/>
          <w:sz w:val="24"/>
          <w:szCs w:val="24"/>
        </w:rPr>
        <w:t xml:space="preserve">la </w:t>
      </w:r>
      <w:r w:rsidR="00DE2E2D" w:rsidRPr="001931DE">
        <w:rPr>
          <w:rFonts w:ascii="Arial" w:hAnsi="Arial" w:cs="Arial"/>
          <w:sz w:val="24"/>
          <w:szCs w:val="24"/>
        </w:rPr>
        <w:t xml:space="preserve">apoptosis es un fenómeno observado en otros órganos en el contexto de la falla </w:t>
      </w:r>
      <w:proofErr w:type="spellStart"/>
      <w:r w:rsidR="00DE2E2D" w:rsidRPr="001931DE">
        <w:rPr>
          <w:rFonts w:ascii="Arial" w:hAnsi="Arial" w:cs="Arial"/>
          <w:sz w:val="24"/>
          <w:szCs w:val="24"/>
        </w:rPr>
        <w:t>multiorgánica</w:t>
      </w:r>
      <w:proofErr w:type="spellEnd"/>
      <w:r w:rsidR="00DE2E2D" w:rsidRPr="001931DE">
        <w:rPr>
          <w:rFonts w:ascii="Arial" w:hAnsi="Arial" w:cs="Arial"/>
          <w:sz w:val="24"/>
          <w:szCs w:val="24"/>
        </w:rPr>
        <w:t xml:space="preserve"> excluyendo la afectación pulmonar</w:t>
      </w:r>
      <w:r w:rsidR="00893F20" w:rsidRPr="001931DE">
        <w:rPr>
          <w:rFonts w:ascii="Arial" w:hAnsi="Arial" w:cs="Arial"/>
          <w:sz w:val="24"/>
          <w:szCs w:val="24"/>
        </w:rPr>
        <w:t xml:space="preserve">. </w:t>
      </w:r>
      <w:r w:rsidR="00DE2E2D" w:rsidRPr="001931DE">
        <w:rPr>
          <w:rFonts w:ascii="Arial" w:hAnsi="Arial" w:cs="Arial"/>
          <w:sz w:val="24"/>
          <w:szCs w:val="24"/>
        </w:rPr>
        <w:t xml:space="preserve">En este sentido, nuestros hallazgos muestran cuerpos apoptóticos en 5 pulmones de 6 ratas del grupo HVT. </w:t>
      </w:r>
    </w:p>
    <w:p w:rsidR="00DE2E2D" w:rsidRPr="001931DE" w:rsidRDefault="00DE2E2D" w:rsidP="001931DE">
      <w:pPr>
        <w:pStyle w:val="Sinespaciado"/>
        <w:spacing w:line="480" w:lineRule="auto"/>
        <w:jc w:val="both"/>
        <w:rPr>
          <w:rFonts w:ascii="Arial" w:hAnsi="Arial" w:cs="Arial"/>
          <w:sz w:val="24"/>
          <w:szCs w:val="24"/>
        </w:rPr>
      </w:pPr>
      <w:proofErr w:type="spellStart"/>
      <w:r w:rsidRPr="001931DE">
        <w:rPr>
          <w:rFonts w:ascii="Arial" w:hAnsi="Arial" w:cs="Arial"/>
          <w:sz w:val="24"/>
          <w:szCs w:val="24"/>
        </w:rPr>
        <w:t>Imai</w:t>
      </w:r>
      <w:proofErr w:type="spellEnd"/>
      <w:r w:rsidRPr="001931DE">
        <w:rPr>
          <w:rFonts w:ascii="Arial" w:hAnsi="Arial" w:cs="Arial"/>
          <w:sz w:val="24"/>
          <w:szCs w:val="24"/>
        </w:rPr>
        <w:t xml:space="preserve"> et al</w:t>
      </w:r>
      <w:r w:rsidR="00DC6828">
        <w:rPr>
          <w:rFonts w:ascii="Arial" w:hAnsi="Arial" w:cs="Arial"/>
          <w:sz w:val="24"/>
          <w:szCs w:val="24"/>
        </w:rPr>
        <w:t xml:space="preserve"> (22</w:t>
      </w:r>
      <w:r w:rsidR="00E73C02">
        <w:rPr>
          <w:rFonts w:ascii="Arial" w:hAnsi="Arial" w:cs="Arial"/>
          <w:sz w:val="24"/>
          <w:szCs w:val="24"/>
        </w:rPr>
        <w:t>)</w:t>
      </w:r>
      <w:r w:rsidRPr="001931DE">
        <w:rPr>
          <w:rFonts w:ascii="Arial" w:hAnsi="Arial" w:cs="Arial"/>
          <w:sz w:val="24"/>
          <w:szCs w:val="24"/>
        </w:rPr>
        <w:t xml:space="preserve">, demostraron en conejos pre injuriados con instilación de ácido clorhídrico y VM con alto VT asociación con apoptosis intestinal y renal, en ausencia de apoptosis pulmonar. </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La apoptosis de los polimorfonucleares es un mecanismo de control de la respuesta inflamatoria de pacientes con lesión pu</w:t>
      </w:r>
      <w:r w:rsidR="00FB279E">
        <w:rPr>
          <w:rFonts w:ascii="Arial" w:hAnsi="Arial" w:cs="Arial"/>
          <w:sz w:val="24"/>
          <w:szCs w:val="24"/>
        </w:rPr>
        <w:t xml:space="preserve">lmonar aguda, de esta manera </w:t>
      </w:r>
      <w:r w:rsidR="00FB279E" w:rsidRPr="00DF72CD">
        <w:rPr>
          <w:rFonts w:ascii="Arial" w:hAnsi="Arial" w:cs="Arial"/>
          <w:sz w:val="24"/>
          <w:szCs w:val="24"/>
        </w:rPr>
        <w:t>se</w:t>
      </w:r>
      <w:r w:rsidR="004D0159" w:rsidRPr="00DF72CD">
        <w:rPr>
          <w:rFonts w:ascii="Arial" w:hAnsi="Arial" w:cs="Arial"/>
          <w:sz w:val="24"/>
          <w:szCs w:val="24"/>
        </w:rPr>
        <w:t xml:space="preserve"> </w:t>
      </w:r>
      <w:r w:rsidRPr="00DF72CD">
        <w:rPr>
          <w:rFonts w:ascii="Arial" w:hAnsi="Arial" w:cs="Arial"/>
          <w:sz w:val="24"/>
          <w:szCs w:val="24"/>
        </w:rPr>
        <w:t xml:space="preserve">limita la </w:t>
      </w:r>
      <w:r w:rsidRPr="001931DE">
        <w:rPr>
          <w:rFonts w:ascii="Arial" w:hAnsi="Arial" w:cs="Arial"/>
          <w:sz w:val="24"/>
          <w:szCs w:val="24"/>
        </w:rPr>
        <w:t>inflamación. Nuestros hallazgos de apoptosis observada cualitativamente so</w:t>
      </w:r>
      <w:r w:rsidR="008C0687">
        <w:rPr>
          <w:rFonts w:ascii="Arial" w:hAnsi="Arial" w:cs="Arial"/>
          <w:sz w:val="24"/>
          <w:szCs w:val="24"/>
        </w:rPr>
        <w:t xml:space="preserve">bre los efectos de la VM con </w:t>
      </w:r>
      <w:proofErr w:type="spellStart"/>
      <w:r w:rsidR="008C0687">
        <w:rPr>
          <w:rFonts w:ascii="Arial" w:hAnsi="Arial" w:cs="Arial"/>
          <w:sz w:val="24"/>
          <w:szCs w:val="24"/>
        </w:rPr>
        <w:t>HVt</w:t>
      </w:r>
      <w:proofErr w:type="spellEnd"/>
      <w:r w:rsidRPr="001931DE">
        <w:rPr>
          <w:rFonts w:ascii="Arial" w:hAnsi="Arial" w:cs="Arial"/>
          <w:sz w:val="24"/>
          <w:szCs w:val="24"/>
        </w:rPr>
        <w:t xml:space="preserve"> y la FMO deben cuantificarse con trabajos posteriores que observen más específicamente este fenómeno. </w:t>
      </w:r>
    </w:p>
    <w:p w:rsidR="00DE2E2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La utilización de agentes como un antagonis</w:t>
      </w:r>
      <w:r w:rsidR="003341B7">
        <w:rPr>
          <w:rFonts w:ascii="Arial" w:hAnsi="Arial" w:cs="Arial"/>
          <w:sz w:val="24"/>
          <w:szCs w:val="24"/>
        </w:rPr>
        <w:t xml:space="preserve">ta </w:t>
      </w:r>
      <w:r w:rsidR="008C0687">
        <w:rPr>
          <w:rFonts w:ascii="Arial" w:hAnsi="Arial" w:cs="Arial"/>
          <w:sz w:val="24"/>
          <w:szCs w:val="24"/>
        </w:rPr>
        <w:t xml:space="preserve">del TNF </w:t>
      </w:r>
      <w:r w:rsidR="003341B7">
        <w:rPr>
          <w:rFonts w:ascii="Arial" w:hAnsi="Arial" w:cs="Arial"/>
          <w:sz w:val="24"/>
          <w:szCs w:val="24"/>
        </w:rPr>
        <w:t>alfa</w:t>
      </w:r>
      <w:r w:rsidR="008C0687">
        <w:rPr>
          <w:rFonts w:ascii="Arial" w:hAnsi="Arial" w:cs="Arial"/>
          <w:sz w:val="24"/>
          <w:szCs w:val="24"/>
        </w:rPr>
        <w:t xml:space="preserve"> en este estudio,</w:t>
      </w:r>
      <w:r w:rsidR="003341B7">
        <w:rPr>
          <w:rFonts w:ascii="Arial" w:hAnsi="Arial" w:cs="Arial"/>
          <w:sz w:val="24"/>
          <w:szCs w:val="24"/>
        </w:rPr>
        <w:t xml:space="preserve"> fue más eficaz </w:t>
      </w:r>
      <w:r w:rsidRPr="001931DE">
        <w:rPr>
          <w:rFonts w:ascii="Arial" w:hAnsi="Arial" w:cs="Arial"/>
          <w:sz w:val="24"/>
          <w:szCs w:val="24"/>
        </w:rPr>
        <w:t xml:space="preserve">comparado con el bloqueo de la interleuquina 6, objetivado por una </w:t>
      </w:r>
      <w:r w:rsidR="00DF72CD">
        <w:rPr>
          <w:rFonts w:ascii="Arial" w:hAnsi="Arial" w:cs="Arial"/>
          <w:sz w:val="24"/>
          <w:szCs w:val="24"/>
        </w:rPr>
        <w:t>menor ganancia de peso pulmonar</w:t>
      </w:r>
      <w:r w:rsidRPr="001931DE">
        <w:rPr>
          <w:rFonts w:ascii="Arial" w:hAnsi="Arial" w:cs="Arial"/>
          <w:sz w:val="24"/>
          <w:szCs w:val="24"/>
        </w:rPr>
        <w:t xml:space="preserve"> </w:t>
      </w:r>
      <w:r w:rsidR="003341B7">
        <w:rPr>
          <w:rFonts w:ascii="Arial" w:hAnsi="Arial" w:cs="Arial"/>
          <w:sz w:val="24"/>
          <w:szCs w:val="24"/>
        </w:rPr>
        <w:t xml:space="preserve">en ratas </w:t>
      </w:r>
      <w:r w:rsidR="003341B7" w:rsidRPr="001931DE">
        <w:rPr>
          <w:rFonts w:ascii="Arial" w:hAnsi="Arial" w:cs="Arial"/>
          <w:sz w:val="24"/>
          <w:szCs w:val="24"/>
        </w:rPr>
        <w:t>pre</w:t>
      </w:r>
      <w:r w:rsidR="00E73C02">
        <w:rPr>
          <w:rFonts w:ascii="Arial" w:hAnsi="Arial" w:cs="Arial"/>
          <w:sz w:val="24"/>
          <w:szCs w:val="24"/>
        </w:rPr>
        <w:t xml:space="preserve"> </w:t>
      </w:r>
      <w:r w:rsidR="003341B7" w:rsidRPr="001931DE">
        <w:rPr>
          <w:rFonts w:ascii="Arial" w:hAnsi="Arial" w:cs="Arial"/>
          <w:sz w:val="24"/>
          <w:szCs w:val="24"/>
        </w:rPr>
        <w:t>tratadas con Adalimumab</w:t>
      </w:r>
      <w:r w:rsidR="00DF72CD">
        <w:rPr>
          <w:rFonts w:ascii="Arial" w:hAnsi="Arial" w:cs="Arial"/>
          <w:sz w:val="24"/>
          <w:szCs w:val="24"/>
        </w:rPr>
        <w:t xml:space="preserve"> donde</w:t>
      </w:r>
      <w:r w:rsidR="003341B7" w:rsidRPr="001931DE">
        <w:rPr>
          <w:rFonts w:ascii="Arial" w:hAnsi="Arial" w:cs="Arial"/>
          <w:sz w:val="24"/>
          <w:szCs w:val="24"/>
        </w:rPr>
        <w:t xml:space="preserve"> </w:t>
      </w:r>
      <w:r w:rsidR="003341B7">
        <w:rPr>
          <w:rFonts w:ascii="Arial" w:hAnsi="Arial" w:cs="Arial"/>
          <w:sz w:val="24"/>
          <w:szCs w:val="24"/>
        </w:rPr>
        <w:t xml:space="preserve">se observó </w:t>
      </w:r>
      <w:r w:rsidRPr="001931DE">
        <w:rPr>
          <w:rFonts w:ascii="Arial" w:hAnsi="Arial" w:cs="Arial"/>
          <w:sz w:val="24"/>
          <w:szCs w:val="24"/>
        </w:rPr>
        <w:t>menor edema pulmonar. La lesión hist</w:t>
      </w:r>
      <w:r w:rsidR="00893F20" w:rsidRPr="001931DE">
        <w:rPr>
          <w:rFonts w:ascii="Arial" w:hAnsi="Arial" w:cs="Arial"/>
          <w:sz w:val="24"/>
          <w:szCs w:val="24"/>
        </w:rPr>
        <w:t>ológica observada como una reducción en la</w:t>
      </w:r>
      <w:r w:rsidRPr="001931DE">
        <w:rPr>
          <w:rFonts w:ascii="Arial" w:hAnsi="Arial" w:cs="Arial"/>
          <w:sz w:val="24"/>
          <w:szCs w:val="24"/>
        </w:rPr>
        <w:t xml:space="preserve"> infiltra</w:t>
      </w:r>
      <w:r w:rsidR="00DF72CD">
        <w:rPr>
          <w:rFonts w:ascii="Arial" w:hAnsi="Arial" w:cs="Arial"/>
          <w:sz w:val="24"/>
          <w:szCs w:val="24"/>
        </w:rPr>
        <w:t>ción de polimorfonucleares tanto en el</w:t>
      </w:r>
      <w:r w:rsidRPr="001931DE">
        <w:rPr>
          <w:rFonts w:ascii="Arial" w:hAnsi="Arial" w:cs="Arial"/>
          <w:sz w:val="24"/>
          <w:szCs w:val="24"/>
        </w:rPr>
        <w:t xml:space="preserve"> espacio alveolar co</w:t>
      </w:r>
      <w:r w:rsidR="003341B7">
        <w:rPr>
          <w:rFonts w:ascii="Arial" w:hAnsi="Arial" w:cs="Arial"/>
          <w:sz w:val="24"/>
          <w:szCs w:val="24"/>
        </w:rPr>
        <w:t xml:space="preserve">mo </w:t>
      </w:r>
      <w:r w:rsidRPr="001931DE">
        <w:rPr>
          <w:rFonts w:ascii="Arial" w:hAnsi="Arial" w:cs="Arial"/>
          <w:sz w:val="24"/>
          <w:szCs w:val="24"/>
        </w:rPr>
        <w:t>en el intersticio</w:t>
      </w:r>
      <w:r w:rsidR="00DF72CD">
        <w:rPr>
          <w:rFonts w:ascii="Arial" w:hAnsi="Arial" w:cs="Arial"/>
          <w:sz w:val="24"/>
          <w:szCs w:val="24"/>
        </w:rPr>
        <w:t>,</w:t>
      </w:r>
      <w:r w:rsidRPr="001931DE">
        <w:rPr>
          <w:rFonts w:ascii="Arial" w:hAnsi="Arial" w:cs="Arial"/>
          <w:sz w:val="24"/>
          <w:szCs w:val="24"/>
        </w:rPr>
        <w:t xml:space="preserve"> fue estadísticamente más significativa en aquellos animales tratados con Adalimumab comparado con el bloqueo de IL6</w:t>
      </w:r>
      <w:r w:rsidR="003341B7" w:rsidRPr="00E73C02">
        <w:rPr>
          <w:rFonts w:ascii="Arial" w:hAnsi="Arial" w:cs="Arial"/>
          <w:sz w:val="24"/>
          <w:szCs w:val="24"/>
        </w:rPr>
        <w:t>.</w:t>
      </w:r>
      <w:r w:rsidR="00DF72CD" w:rsidRPr="00E73C02">
        <w:rPr>
          <w:rFonts w:ascii="Arial" w:hAnsi="Arial" w:cs="Arial"/>
          <w:sz w:val="24"/>
          <w:szCs w:val="24"/>
        </w:rPr>
        <w:t xml:space="preserve"> Esto podría ser inte</w:t>
      </w:r>
      <w:r w:rsidR="00E73C02" w:rsidRPr="00E73C02">
        <w:rPr>
          <w:rFonts w:ascii="Arial" w:hAnsi="Arial" w:cs="Arial"/>
          <w:sz w:val="24"/>
          <w:szCs w:val="24"/>
        </w:rPr>
        <w:t>rpretado como un reflejo indirecto del rol preponderante del TNF</w:t>
      </w:r>
      <w:r w:rsidR="00DF72CD" w:rsidRPr="00E73C02">
        <w:rPr>
          <w:rFonts w:ascii="Arial" w:hAnsi="Arial" w:cs="Arial"/>
          <w:sz w:val="24"/>
          <w:szCs w:val="24"/>
        </w:rPr>
        <w:t xml:space="preserve"> </w:t>
      </w:r>
      <w:r w:rsidR="00E73C02" w:rsidRPr="00E73C02">
        <w:rPr>
          <w:rFonts w:ascii="Arial" w:hAnsi="Arial" w:cs="Arial"/>
          <w:sz w:val="24"/>
          <w:szCs w:val="24"/>
        </w:rPr>
        <w:t>ante</w:t>
      </w:r>
      <w:r w:rsidR="00181C47">
        <w:rPr>
          <w:rFonts w:ascii="Arial" w:hAnsi="Arial" w:cs="Arial"/>
          <w:sz w:val="24"/>
          <w:szCs w:val="24"/>
        </w:rPr>
        <w:t xml:space="preserve"> IL6 en la inducción</w:t>
      </w:r>
      <w:r w:rsidR="00E73C02" w:rsidRPr="00E73C02">
        <w:rPr>
          <w:rFonts w:ascii="Arial" w:hAnsi="Arial" w:cs="Arial"/>
          <w:sz w:val="24"/>
          <w:szCs w:val="24"/>
        </w:rPr>
        <w:t xml:space="preserve"> de </w:t>
      </w:r>
      <w:r w:rsidR="00DF72CD" w:rsidRPr="00E73C02">
        <w:rPr>
          <w:rFonts w:ascii="Arial" w:hAnsi="Arial" w:cs="Arial"/>
          <w:sz w:val="24"/>
          <w:szCs w:val="24"/>
        </w:rPr>
        <w:t>VILI</w:t>
      </w:r>
      <w:r w:rsidR="00181C47">
        <w:rPr>
          <w:rFonts w:ascii="Arial" w:hAnsi="Arial" w:cs="Arial"/>
          <w:sz w:val="24"/>
          <w:szCs w:val="24"/>
        </w:rPr>
        <w:t>. Desde el punto de vista clínico l</w:t>
      </w:r>
      <w:r w:rsidRPr="001931DE">
        <w:rPr>
          <w:rFonts w:ascii="Arial" w:hAnsi="Arial" w:cs="Arial"/>
          <w:sz w:val="24"/>
          <w:szCs w:val="24"/>
        </w:rPr>
        <w:t>os animales presentaron menor impacto</w:t>
      </w:r>
      <w:r w:rsidR="00E73C02">
        <w:rPr>
          <w:rFonts w:ascii="Arial" w:hAnsi="Arial" w:cs="Arial"/>
          <w:sz w:val="24"/>
          <w:szCs w:val="24"/>
        </w:rPr>
        <w:t xml:space="preserve"> hemodiná</w:t>
      </w:r>
      <w:r w:rsidR="004B433D">
        <w:rPr>
          <w:rFonts w:ascii="Arial" w:hAnsi="Arial" w:cs="Arial"/>
          <w:sz w:val="24"/>
          <w:szCs w:val="24"/>
        </w:rPr>
        <w:t>mico</w:t>
      </w:r>
      <w:r w:rsidRPr="001931DE">
        <w:rPr>
          <w:rFonts w:ascii="Arial" w:hAnsi="Arial" w:cs="Arial"/>
          <w:sz w:val="24"/>
          <w:szCs w:val="24"/>
        </w:rPr>
        <w:t xml:space="preserve"> en los grupos donde se pre-trataron con </w:t>
      </w:r>
      <w:r w:rsidRPr="001931DE">
        <w:rPr>
          <w:rFonts w:ascii="Arial" w:hAnsi="Arial" w:cs="Arial"/>
          <w:sz w:val="24"/>
          <w:szCs w:val="24"/>
        </w:rPr>
        <w:lastRenderedPageBreak/>
        <w:t>inmunomoduladores, sin cambios estadísticamente significativos</w:t>
      </w:r>
      <w:r w:rsidR="00893F20" w:rsidRPr="001931DE">
        <w:rPr>
          <w:rFonts w:ascii="Arial" w:hAnsi="Arial" w:cs="Arial"/>
          <w:sz w:val="24"/>
          <w:szCs w:val="24"/>
        </w:rPr>
        <w:t xml:space="preserve"> entre </w:t>
      </w:r>
      <w:r w:rsidR="00FB3ABB" w:rsidRPr="001931DE">
        <w:rPr>
          <w:rFonts w:ascii="Arial" w:hAnsi="Arial" w:cs="Arial"/>
          <w:sz w:val="24"/>
          <w:szCs w:val="24"/>
        </w:rPr>
        <w:t>sí</w:t>
      </w:r>
      <w:r w:rsidR="00181C47">
        <w:rPr>
          <w:rFonts w:ascii="Arial" w:hAnsi="Arial" w:cs="Arial"/>
          <w:sz w:val="24"/>
          <w:szCs w:val="24"/>
        </w:rPr>
        <w:t>,</w:t>
      </w:r>
      <w:r w:rsidR="00893F20" w:rsidRPr="001931DE">
        <w:rPr>
          <w:rFonts w:ascii="Arial" w:hAnsi="Arial" w:cs="Arial"/>
          <w:sz w:val="24"/>
          <w:szCs w:val="24"/>
        </w:rPr>
        <w:t xml:space="preserve"> como comparados con</w:t>
      </w:r>
      <w:r w:rsidR="00FB3ABB" w:rsidRPr="001931DE">
        <w:rPr>
          <w:rFonts w:ascii="Arial" w:hAnsi="Arial" w:cs="Arial"/>
          <w:sz w:val="24"/>
          <w:szCs w:val="24"/>
        </w:rPr>
        <w:t xml:space="preserve"> aquellos que recibieron</w:t>
      </w:r>
      <w:r w:rsidR="00893F20" w:rsidRPr="001931DE">
        <w:rPr>
          <w:rFonts w:ascii="Arial" w:hAnsi="Arial" w:cs="Arial"/>
          <w:sz w:val="24"/>
          <w:szCs w:val="24"/>
        </w:rPr>
        <w:t xml:space="preserve"> ventilación injuriante sin tratamiento farmacológico</w:t>
      </w:r>
      <w:r w:rsidRPr="001931DE">
        <w:rPr>
          <w:rFonts w:ascii="Arial" w:hAnsi="Arial" w:cs="Arial"/>
          <w:sz w:val="24"/>
          <w:szCs w:val="24"/>
        </w:rPr>
        <w:t xml:space="preserve">.   </w:t>
      </w:r>
    </w:p>
    <w:p w:rsidR="00DE2E2D" w:rsidRPr="001931DE" w:rsidRDefault="00DE2E2D" w:rsidP="001931DE">
      <w:pPr>
        <w:pStyle w:val="Sinespaciado"/>
        <w:spacing w:line="480" w:lineRule="auto"/>
        <w:jc w:val="both"/>
        <w:rPr>
          <w:rFonts w:ascii="Arial" w:hAnsi="Arial" w:cs="Arial"/>
          <w:sz w:val="24"/>
          <w:szCs w:val="24"/>
        </w:rPr>
      </w:pPr>
    </w:p>
    <w:p w:rsidR="00DE2E2D" w:rsidRPr="001931DE" w:rsidRDefault="00FB3ABB" w:rsidP="001931DE">
      <w:pPr>
        <w:pStyle w:val="Sinespaciado"/>
        <w:spacing w:line="480" w:lineRule="auto"/>
        <w:jc w:val="both"/>
        <w:rPr>
          <w:rFonts w:ascii="Arial" w:hAnsi="Arial" w:cs="Arial"/>
          <w:b/>
          <w:sz w:val="24"/>
          <w:szCs w:val="24"/>
        </w:rPr>
      </w:pPr>
      <w:r w:rsidRPr="001931DE">
        <w:rPr>
          <w:rFonts w:ascii="Arial" w:hAnsi="Arial" w:cs="Arial"/>
          <w:b/>
          <w:sz w:val="24"/>
          <w:szCs w:val="24"/>
        </w:rPr>
        <w:t>Conclusión</w:t>
      </w:r>
    </w:p>
    <w:p w:rsidR="00DF72CD" w:rsidRPr="001931DE" w:rsidRDefault="00DE2E2D" w:rsidP="001931DE">
      <w:pPr>
        <w:pStyle w:val="Sinespaciado"/>
        <w:spacing w:line="480" w:lineRule="auto"/>
        <w:jc w:val="both"/>
        <w:rPr>
          <w:rFonts w:ascii="Arial" w:hAnsi="Arial" w:cs="Arial"/>
          <w:sz w:val="24"/>
          <w:szCs w:val="24"/>
        </w:rPr>
      </w:pPr>
      <w:r w:rsidRPr="001931DE">
        <w:rPr>
          <w:rFonts w:ascii="Arial" w:hAnsi="Arial" w:cs="Arial"/>
          <w:sz w:val="24"/>
          <w:szCs w:val="24"/>
        </w:rPr>
        <w:t>La utilización de fármacos biológicos para modular la respuesta inflam</w:t>
      </w:r>
      <w:r w:rsidR="00DF72CD">
        <w:rPr>
          <w:rFonts w:ascii="Arial" w:hAnsi="Arial" w:cs="Arial"/>
          <w:sz w:val="24"/>
          <w:szCs w:val="24"/>
        </w:rPr>
        <w:t xml:space="preserve">atoria es una práctica clínica </w:t>
      </w:r>
      <w:r w:rsidRPr="001931DE">
        <w:rPr>
          <w:rFonts w:ascii="Arial" w:hAnsi="Arial" w:cs="Arial"/>
          <w:sz w:val="24"/>
          <w:szCs w:val="24"/>
        </w:rPr>
        <w:t>no utilizada aún en cuidado</w:t>
      </w:r>
      <w:r w:rsidR="004B433D">
        <w:rPr>
          <w:rFonts w:ascii="Arial" w:hAnsi="Arial" w:cs="Arial"/>
          <w:sz w:val="24"/>
          <w:szCs w:val="24"/>
        </w:rPr>
        <w:t>s críticos, posiblemente porque</w:t>
      </w:r>
      <w:r w:rsidR="0076238A">
        <w:rPr>
          <w:rFonts w:ascii="Arial" w:hAnsi="Arial" w:cs="Arial"/>
          <w:sz w:val="24"/>
          <w:szCs w:val="24"/>
        </w:rPr>
        <w:t xml:space="preserve"> </w:t>
      </w:r>
      <w:r w:rsidRPr="001931DE">
        <w:rPr>
          <w:rFonts w:ascii="Arial" w:hAnsi="Arial" w:cs="Arial"/>
          <w:sz w:val="24"/>
          <w:szCs w:val="24"/>
        </w:rPr>
        <w:t>VILI convive con respuesta inflamatoria s</w:t>
      </w:r>
      <w:r w:rsidR="00FB3ABB" w:rsidRPr="001931DE">
        <w:rPr>
          <w:rFonts w:ascii="Arial" w:hAnsi="Arial" w:cs="Arial"/>
          <w:sz w:val="24"/>
          <w:szCs w:val="24"/>
        </w:rPr>
        <w:t>ecundaria a procesos infecciosos</w:t>
      </w:r>
      <w:r w:rsidR="004B433D">
        <w:rPr>
          <w:rFonts w:ascii="Arial" w:hAnsi="Arial" w:cs="Arial"/>
          <w:sz w:val="24"/>
          <w:szCs w:val="24"/>
        </w:rPr>
        <w:t xml:space="preserve"> que contraindican formalmente el uso de estos agentes</w:t>
      </w:r>
      <w:r w:rsidRPr="001931DE">
        <w:rPr>
          <w:rFonts w:ascii="Arial" w:hAnsi="Arial" w:cs="Arial"/>
          <w:sz w:val="24"/>
          <w:szCs w:val="24"/>
        </w:rPr>
        <w:t xml:space="preserve">. En este trabajo observamos que </w:t>
      </w:r>
      <w:proofErr w:type="spellStart"/>
      <w:r w:rsidRPr="001931DE">
        <w:rPr>
          <w:rFonts w:ascii="Arial" w:hAnsi="Arial" w:cs="Arial"/>
          <w:sz w:val="24"/>
          <w:szCs w:val="24"/>
        </w:rPr>
        <w:t>inmunomodular</w:t>
      </w:r>
      <w:proofErr w:type="spellEnd"/>
      <w:r w:rsidRPr="001931DE">
        <w:rPr>
          <w:rFonts w:ascii="Arial" w:hAnsi="Arial" w:cs="Arial"/>
          <w:sz w:val="24"/>
          <w:szCs w:val="24"/>
        </w:rPr>
        <w:t xml:space="preserve"> la respuesta inflamatoria atenúa VILI, ambos agentes ter</w:t>
      </w:r>
      <w:r w:rsidR="004B433D">
        <w:rPr>
          <w:rFonts w:ascii="Arial" w:hAnsi="Arial" w:cs="Arial"/>
          <w:sz w:val="24"/>
          <w:szCs w:val="24"/>
        </w:rPr>
        <w:t>apéuticos utilizados minimizan</w:t>
      </w:r>
      <w:r w:rsidRPr="001931DE">
        <w:rPr>
          <w:rFonts w:ascii="Arial" w:hAnsi="Arial" w:cs="Arial"/>
          <w:sz w:val="24"/>
          <w:szCs w:val="24"/>
        </w:rPr>
        <w:t xml:space="preserve"> tanto el edema pulmonar como el daño histológico, observando un efecto considerablemente marcado en la inhibición de la vía del TNF. Bajo estas condiciones experimentales de estrés pulmonar mecánico, Adalimumab </w:t>
      </w:r>
      <w:r w:rsidR="004B433D" w:rsidRPr="001931DE">
        <w:rPr>
          <w:rFonts w:ascii="Arial" w:hAnsi="Arial" w:cs="Arial"/>
          <w:sz w:val="24"/>
          <w:szCs w:val="24"/>
        </w:rPr>
        <w:t>previno</w:t>
      </w:r>
      <w:r w:rsidR="00181C47">
        <w:rPr>
          <w:rFonts w:ascii="Arial" w:hAnsi="Arial" w:cs="Arial"/>
          <w:sz w:val="24"/>
          <w:szCs w:val="24"/>
        </w:rPr>
        <w:t xml:space="preserve"> más efectivamente</w:t>
      </w:r>
      <w:r w:rsidR="004B433D">
        <w:rPr>
          <w:rFonts w:ascii="Arial" w:hAnsi="Arial" w:cs="Arial"/>
          <w:sz w:val="24"/>
          <w:szCs w:val="24"/>
        </w:rPr>
        <w:t xml:space="preserve"> que Tocilizumab</w:t>
      </w:r>
      <w:r w:rsidRPr="001931DE">
        <w:rPr>
          <w:rFonts w:ascii="Arial" w:hAnsi="Arial" w:cs="Arial"/>
          <w:sz w:val="24"/>
          <w:szCs w:val="24"/>
        </w:rPr>
        <w:t xml:space="preserve"> la lesión pulmonar induci</w:t>
      </w:r>
      <w:r w:rsidR="00E73C02">
        <w:rPr>
          <w:rFonts w:ascii="Arial" w:hAnsi="Arial" w:cs="Arial"/>
          <w:sz w:val="24"/>
          <w:szCs w:val="24"/>
        </w:rPr>
        <w:t>da por el ventilador.</w:t>
      </w:r>
    </w:p>
    <w:p w:rsidR="00DE2E2D" w:rsidRDefault="00DE2E2D" w:rsidP="001931DE">
      <w:pPr>
        <w:spacing w:line="480" w:lineRule="auto"/>
        <w:jc w:val="both"/>
        <w:rPr>
          <w:rFonts w:ascii="Arial" w:hAnsi="Arial" w:cs="Arial"/>
          <w:sz w:val="24"/>
          <w:szCs w:val="24"/>
        </w:rPr>
      </w:pPr>
    </w:p>
    <w:p w:rsidR="00DC0B01" w:rsidRDefault="00DC0B01" w:rsidP="001931DE">
      <w:pPr>
        <w:spacing w:line="480" w:lineRule="auto"/>
        <w:jc w:val="both"/>
        <w:rPr>
          <w:rFonts w:ascii="Arial" w:hAnsi="Arial" w:cs="Arial"/>
          <w:sz w:val="24"/>
          <w:szCs w:val="24"/>
        </w:rPr>
      </w:pPr>
    </w:p>
    <w:p w:rsidR="00DC0B01" w:rsidRPr="001931DE" w:rsidRDefault="00DC0B01" w:rsidP="001931DE">
      <w:pPr>
        <w:spacing w:line="480" w:lineRule="auto"/>
        <w:jc w:val="both"/>
        <w:rPr>
          <w:rFonts w:ascii="Arial" w:hAnsi="Arial" w:cs="Arial"/>
          <w:sz w:val="24"/>
          <w:szCs w:val="24"/>
        </w:rPr>
      </w:pPr>
    </w:p>
    <w:p w:rsidR="00131C34" w:rsidRPr="001931DE" w:rsidRDefault="00131C34" w:rsidP="001931DE">
      <w:pPr>
        <w:spacing w:line="480" w:lineRule="auto"/>
        <w:jc w:val="both"/>
        <w:rPr>
          <w:rFonts w:ascii="Arial" w:hAnsi="Arial" w:cs="Arial"/>
          <w:b/>
          <w:sz w:val="24"/>
          <w:szCs w:val="24"/>
        </w:rPr>
      </w:pPr>
      <w:r w:rsidRPr="001931DE">
        <w:rPr>
          <w:rFonts w:ascii="Arial" w:hAnsi="Arial" w:cs="Arial"/>
          <w:b/>
          <w:sz w:val="24"/>
          <w:szCs w:val="24"/>
        </w:rPr>
        <w:t xml:space="preserve">Referencias </w:t>
      </w:r>
    </w:p>
    <w:p w:rsidR="00131C34" w:rsidRPr="001931DE" w:rsidRDefault="00131C34" w:rsidP="001931DE">
      <w:pPr>
        <w:spacing w:line="480" w:lineRule="auto"/>
        <w:jc w:val="both"/>
        <w:rPr>
          <w:rFonts w:ascii="Arial" w:hAnsi="Arial" w:cs="Arial"/>
          <w:sz w:val="24"/>
          <w:szCs w:val="24"/>
        </w:rPr>
      </w:pPr>
      <w:r w:rsidRPr="0085257F">
        <w:rPr>
          <w:rFonts w:ascii="Arial" w:hAnsi="Arial" w:cs="Arial"/>
          <w:sz w:val="24"/>
          <w:szCs w:val="24"/>
        </w:rPr>
        <w:t>1.</w:t>
      </w:r>
      <w:r w:rsidRPr="0085257F">
        <w:rPr>
          <w:rFonts w:ascii="Arial" w:hAnsi="Arial" w:cs="Arial"/>
          <w:sz w:val="24"/>
          <w:szCs w:val="24"/>
        </w:rPr>
        <w:tab/>
      </w:r>
      <w:proofErr w:type="spellStart"/>
      <w:r w:rsidRPr="0085257F">
        <w:rPr>
          <w:rFonts w:ascii="Arial" w:hAnsi="Arial" w:cs="Arial"/>
          <w:sz w:val="24"/>
          <w:szCs w:val="24"/>
        </w:rPr>
        <w:t>Rubenfeld</w:t>
      </w:r>
      <w:proofErr w:type="spellEnd"/>
      <w:r w:rsidRPr="0085257F">
        <w:rPr>
          <w:rFonts w:ascii="Arial" w:hAnsi="Arial" w:cs="Arial"/>
          <w:sz w:val="24"/>
          <w:szCs w:val="24"/>
        </w:rPr>
        <w:t xml:space="preserve"> GD, </w:t>
      </w:r>
      <w:proofErr w:type="spellStart"/>
      <w:r w:rsidRPr="0085257F">
        <w:rPr>
          <w:rFonts w:ascii="Arial" w:hAnsi="Arial" w:cs="Arial"/>
          <w:sz w:val="24"/>
          <w:szCs w:val="24"/>
        </w:rPr>
        <w:t>Caldwell</w:t>
      </w:r>
      <w:proofErr w:type="spellEnd"/>
      <w:r w:rsidRPr="0085257F">
        <w:rPr>
          <w:rFonts w:ascii="Arial" w:hAnsi="Arial" w:cs="Arial"/>
          <w:sz w:val="24"/>
          <w:szCs w:val="24"/>
        </w:rPr>
        <w:t xml:space="preserve"> E, </w:t>
      </w:r>
      <w:proofErr w:type="spellStart"/>
      <w:r w:rsidR="00DF72CD">
        <w:rPr>
          <w:rFonts w:ascii="Arial" w:hAnsi="Arial" w:cs="Arial"/>
          <w:sz w:val="24"/>
          <w:szCs w:val="24"/>
        </w:rPr>
        <w:t>Peabody</w:t>
      </w:r>
      <w:proofErr w:type="spellEnd"/>
      <w:r w:rsidR="00DF72CD">
        <w:rPr>
          <w:rFonts w:ascii="Arial" w:hAnsi="Arial" w:cs="Arial"/>
          <w:sz w:val="24"/>
          <w:szCs w:val="24"/>
        </w:rPr>
        <w:t xml:space="preserve"> E, </w:t>
      </w:r>
      <w:r w:rsidRPr="0085257F">
        <w:rPr>
          <w:rFonts w:ascii="Arial" w:hAnsi="Arial" w:cs="Arial"/>
          <w:sz w:val="24"/>
          <w:szCs w:val="24"/>
        </w:rPr>
        <w:t xml:space="preserve">et al. </w:t>
      </w:r>
      <w:r w:rsidRPr="001931DE">
        <w:rPr>
          <w:rFonts w:ascii="Arial" w:hAnsi="Arial" w:cs="Arial"/>
          <w:sz w:val="24"/>
          <w:szCs w:val="24"/>
          <w:lang w:val="en-GB"/>
        </w:rPr>
        <w:t xml:space="preserve">Incidence and outcomes of acute lung injury. </w:t>
      </w:r>
      <w:r w:rsidR="00DF72CD">
        <w:rPr>
          <w:rFonts w:ascii="Arial" w:hAnsi="Arial" w:cs="Arial"/>
          <w:sz w:val="24"/>
          <w:szCs w:val="24"/>
        </w:rPr>
        <w:t xml:space="preserve">NEJM </w:t>
      </w:r>
      <w:r w:rsidRPr="001931DE">
        <w:rPr>
          <w:rFonts w:ascii="Arial" w:hAnsi="Arial" w:cs="Arial"/>
          <w:sz w:val="24"/>
          <w:szCs w:val="24"/>
        </w:rPr>
        <w:t xml:space="preserve">2005; 353:1685-93. </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lastRenderedPageBreak/>
        <w:t>2.</w:t>
      </w:r>
      <w:r w:rsidRPr="001931DE">
        <w:rPr>
          <w:rFonts w:ascii="Arial" w:hAnsi="Arial" w:cs="Arial"/>
          <w:sz w:val="24"/>
          <w:szCs w:val="24"/>
          <w:lang w:val="en-GB"/>
        </w:rPr>
        <w:tab/>
        <w:t xml:space="preserve">Dreyfuss D, </w:t>
      </w:r>
      <w:proofErr w:type="spellStart"/>
      <w:r w:rsidRPr="001931DE">
        <w:rPr>
          <w:rFonts w:ascii="Arial" w:hAnsi="Arial" w:cs="Arial"/>
          <w:sz w:val="24"/>
          <w:szCs w:val="24"/>
          <w:lang w:val="en-GB"/>
        </w:rPr>
        <w:t>Saumon</w:t>
      </w:r>
      <w:proofErr w:type="spellEnd"/>
      <w:r w:rsidRPr="001931DE">
        <w:rPr>
          <w:rFonts w:ascii="Arial" w:hAnsi="Arial" w:cs="Arial"/>
          <w:sz w:val="24"/>
          <w:szCs w:val="24"/>
          <w:lang w:val="en-GB"/>
        </w:rPr>
        <w:t xml:space="preserve"> G. Ventilator-induced lung injury: lessons from experimental studies. </w:t>
      </w:r>
      <w:proofErr w:type="gramStart"/>
      <w:r w:rsidRPr="001931DE">
        <w:rPr>
          <w:rFonts w:ascii="Arial" w:hAnsi="Arial" w:cs="Arial"/>
          <w:sz w:val="24"/>
          <w:szCs w:val="24"/>
          <w:lang w:val="en-GB"/>
        </w:rPr>
        <w:t>Am</w:t>
      </w:r>
      <w:proofErr w:type="gramEnd"/>
      <w:r w:rsidRPr="001931DE">
        <w:rPr>
          <w:rFonts w:ascii="Arial" w:hAnsi="Arial" w:cs="Arial"/>
          <w:sz w:val="24"/>
          <w:szCs w:val="24"/>
          <w:lang w:val="en-GB"/>
        </w:rPr>
        <w:t xml:space="preserve"> J </w:t>
      </w:r>
      <w:proofErr w:type="spellStart"/>
      <w:r w:rsidRPr="001931DE">
        <w:rPr>
          <w:rFonts w:ascii="Arial" w:hAnsi="Arial" w:cs="Arial"/>
          <w:sz w:val="24"/>
          <w:szCs w:val="24"/>
          <w:lang w:val="en-GB"/>
        </w:rPr>
        <w:t>RespirCrit</w:t>
      </w:r>
      <w:proofErr w:type="spellEnd"/>
      <w:r w:rsidRPr="001931DE">
        <w:rPr>
          <w:rFonts w:ascii="Arial" w:hAnsi="Arial" w:cs="Arial"/>
          <w:sz w:val="24"/>
          <w:szCs w:val="24"/>
          <w:lang w:val="en-GB"/>
        </w:rPr>
        <w:t xml:space="preserve"> Care Med 1998; 157: 294-323.</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t>3.</w:t>
      </w:r>
      <w:r w:rsidRPr="001931DE">
        <w:rPr>
          <w:rFonts w:ascii="Arial" w:hAnsi="Arial" w:cs="Arial"/>
          <w:sz w:val="24"/>
          <w:szCs w:val="24"/>
          <w:lang w:val="en-GB"/>
        </w:rPr>
        <w:tab/>
        <w:t xml:space="preserve">Amato MB, </w:t>
      </w:r>
      <w:proofErr w:type="spellStart"/>
      <w:r w:rsidRPr="001931DE">
        <w:rPr>
          <w:rFonts w:ascii="Arial" w:hAnsi="Arial" w:cs="Arial"/>
          <w:sz w:val="24"/>
          <w:szCs w:val="24"/>
          <w:lang w:val="en-GB"/>
        </w:rPr>
        <w:t>Barbas</w:t>
      </w:r>
      <w:proofErr w:type="spellEnd"/>
      <w:r w:rsidRPr="001931DE">
        <w:rPr>
          <w:rFonts w:ascii="Arial" w:hAnsi="Arial" w:cs="Arial"/>
          <w:sz w:val="24"/>
          <w:szCs w:val="24"/>
          <w:lang w:val="en-GB"/>
        </w:rPr>
        <w:t xml:space="preserve"> CS, Medeiros DM et al. Effect of a protective-ventilation strategy on mortality in the acute respiratory </w:t>
      </w:r>
      <w:r w:rsidR="00DF72CD">
        <w:rPr>
          <w:rFonts w:ascii="Arial" w:hAnsi="Arial" w:cs="Arial"/>
          <w:sz w:val="24"/>
          <w:szCs w:val="24"/>
          <w:lang w:val="en-GB"/>
        </w:rPr>
        <w:t xml:space="preserve">distress syndrome. NEJM </w:t>
      </w:r>
      <w:r w:rsidRPr="001931DE">
        <w:rPr>
          <w:rFonts w:ascii="Arial" w:hAnsi="Arial" w:cs="Arial"/>
          <w:sz w:val="24"/>
          <w:szCs w:val="24"/>
          <w:lang w:val="en-GB"/>
        </w:rPr>
        <w:t>1998; 338(6):347-54.</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t>4.</w:t>
      </w:r>
      <w:r w:rsidRPr="001931DE">
        <w:rPr>
          <w:rFonts w:ascii="Arial" w:hAnsi="Arial" w:cs="Arial"/>
          <w:sz w:val="24"/>
          <w:szCs w:val="24"/>
          <w:lang w:val="en-GB"/>
        </w:rPr>
        <w:tab/>
        <w:t>Bro</w:t>
      </w:r>
      <w:r w:rsidR="00DF72CD">
        <w:rPr>
          <w:rFonts w:ascii="Arial" w:hAnsi="Arial" w:cs="Arial"/>
          <w:sz w:val="24"/>
          <w:szCs w:val="24"/>
          <w:lang w:val="en-GB"/>
        </w:rPr>
        <w:t xml:space="preserve">wer RG, </w:t>
      </w:r>
      <w:proofErr w:type="spellStart"/>
      <w:r w:rsidR="00DF72CD">
        <w:rPr>
          <w:rFonts w:ascii="Arial" w:hAnsi="Arial" w:cs="Arial"/>
          <w:sz w:val="24"/>
          <w:szCs w:val="24"/>
          <w:lang w:val="en-GB"/>
        </w:rPr>
        <w:t>Lanken</w:t>
      </w:r>
      <w:proofErr w:type="spellEnd"/>
      <w:r w:rsidR="00DF72CD">
        <w:rPr>
          <w:rFonts w:ascii="Arial" w:hAnsi="Arial" w:cs="Arial"/>
          <w:sz w:val="24"/>
          <w:szCs w:val="24"/>
          <w:lang w:val="en-GB"/>
        </w:rPr>
        <w:t xml:space="preserve"> PN, </w:t>
      </w:r>
      <w:proofErr w:type="spellStart"/>
      <w:r w:rsidR="00DF72CD">
        <w:rPr>
          <w:rFonts w:ascii="Arial" w:hAnsi="Arial" w:cs="Arial"/>
          <w:sz w:val="24"/>
          <w:szCs w:val="24"/>
          <w:lang w:val="en-GB"/>
        </w:rPr>
        <w:t>MacIntyre</w:t>
      </w:r>
      <w:proofErr w:type="spellEnd"/>
      <w:r w:rsidR="00DF72CD">
        <w:rPr>
          <w:rFonts w:ascii="Arial" w:hAnsi="Arial" w:cs="Arial"/>
          <w:sz w:val="24"/>
          <w:szCs w:val="24"/>
          <w:lang w:val="en-GB"/>
        </w:rPr>
        <w:t xml:space="preserve"> N, </w:t>
      </w:r>
      <w:r w:rsidRPr="001931DE">
        <w:rPr>
          <w:rFonts w:ascii="Arial" w:hAnsi="Arial" w:cs="Arial"/>
          <w:sz w:val="24"/>
          <w:szCs w:val="24"/>
          <w:lang w:val="en-GB"/>
        </w:rPr>
        <w:t xml:space="preserve">et al. Higher versus lower positive end-expiratory pressures in patients with the acute respiratory </w:t>
      </w:r>
      <w:r w:rsidR="00DF72CD">
        <w:rPr>
          <w:rFonts w:ascii="Arial" w:hAnsi="Arial" w:cs="Arial"/>
          <w:sz w:val="24"/>
          <w:szCs w:val="24"/>
          <w:lang w:val="en-GB"/>
        </w:rPr>
        <w:t xml:space="preserve">distress syndrome. NEJM </w:t>
      </w:r>
      <w:r w:rsidRPr="001931DE">
        <w:rPr>
          <w:rFonts w:ascii="Arial" w:hAnsi="Arial" w:cs="Arial"/>
          <w:sz w:val="24"/>
          <w:szCs w:val="24"/>
          <w:lang w:val="en-GB"/>
        </w:rPr>
        <w:t>2004;</w:t>
      </w:r>
      <w:r w:rsidR="00DF72CD">
        <w:rPr>
          <w:rFonts w:ascii="Arial" w:hAnsi="Arial" w:cs="Arial"/>
          <w:sz w:val="24"/>
          <w:szCs w:val="24"/>
          <w:lang w:val="en-GB"/>
        </w:rPr>
        <w:t xml:space="preserve"> </w:t>
      </w:r>
      <w:r w:rsidRPr="001931DE">
        <w:rPr>
          <w:rFonts w:ascii="Arial" w:hAnsi="Arial" w:cs="Arial"/>
          <w:sz w:val="24"/>
          <w:szCs w:val="24"/>
          <w:lang w:val="en-GB"/>
        </w:rPr>
        <w:t>351:327-36.</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t>5.</w:t>
      </w:r>
      <w:r w:rsidRPr="001931DE">
        <w:rPr>
          <w:rFonts w:ascii="Arial" w:hAnsi="Arial" w:cs="Arial"/>
          <w:sz w:val="24"/>
          <w:szCs w:val="24"/>
          <w:lang w:val="en-GB"/>
        </w:rPr>
        <w:tab/>
      </w:r>
      <w:proofErr w:type="spellStart"/>
      <w:r w:rsidRPr="001931DE">
        <w:rPr>
          <w:rFonts w:ascii="Arial" w:hAnsi="Arial" w:cs="Arial"/>
          <w:sz w:val="24"/>
          <w:szCs w:val="24"/>
          <w:lang w:val="en-GB"/>
        </w:rPr>
        <w:t>Mercat</w:t>
      </w:r>
      <w:proofErr w:type="spellEnd"/>
      <w:r w:rsidRPr="001931DE">
        <w:rPr>
          <w:rFonts w:ascii="Arial" w:hAnsi="Arial" w:cs="Arial"/>
          <w:sz w:val="24"/>
          <w:szCs w:val="24"/>
          <w:lang w:val="en-GB"/>
        </w:rPr>
        <w:t xml:space="preserve"> A, Richard JC, Viel</w:t>
      </w:r>
      <w:r w:rsidR="00DF72CD">
        <w:rPr>
          <w:rFonts w:ascii="Arial" w:hAnsi="Arial" w:cs="Arial"/>
          <w:sz w:val="24"/>
          <w:szCs w:val="24"/>
          <w:lang w:val="en-GB"/>
        </w:rPr>
        <w:t xml:space="preserve">le B, et al. </w:t>
      </w:r>
      <w:r w:rsidRPr="001931DE">
        <w:rPr>
          <w:rFonts w:ascii="Arial" w:hAnsi="Arial" w:cs="Arial"/>
          <w:sz w:val="24"/>
          <w:szCs w:val="24"/>
          <w:lang w:val="en-GB"/>
        </w:rPr>
        <w:t>Expiratory Pressure (Express) Study Group. Positive end-expiratory pressure setting in adults with acute lung injury and acute respiratory distress syndrome: a ra</w:t>
      </w:r>
      <w:r w:rsidR="00DF72CD">
        <w:rPr>
          <w:rFonts w:ascii="Arial" w:hAnsi="Arial" w:cs="Arial"/>
          <w:sz w:val="24"/>
          <w:szCs w:val="24"/>
          <w:lang w:val="en-GB"/>
        </w:rPr>
        <w:t xml:space="preserve">ndomized controlled trial. JAMA </w:t>
      </w:r>
      <w:r w:rsidRPr="001931DE">
        <w:rPr>
          <w:rFonts w:ascii="Arial" w:hAnsi="Arial" w:cs="Arial"/>
          <w:sz w:val="24"/>
          <w:szCs w:val="24"/>
          <w:lang w:val="en-GB"/>
        </w:rPr>
        <w:t>2008; 299:646-55.</w:t>
      </w:r>
    </w:p>
    <w:p w:rsidR="00131C34" w:rsidRPr="001931DE" w:rsidRDefault="0085257F" w:rsidP="001931DE">
      <w:pPr>
        <w:spacing w:line="480" w:lineRule="auto"/>
        <w:jc w:val="both"/>
        <w:rPr>
          <w:rFonts w:ascii="Arial" w:hAnsi="Arial" w:cs="Arial"/>
          <w:sz w:val="24"/>
          <w:szCs w:val="24"/>
          <w:lang w:val="en-GB"/>
        </w:rPr>
      </w:pPr>
      <w:r>
        <w:rPr>
          <w:rFonts w:ascii="Arial" w:hAnsi="Arial" w:cs="Arial"/>
          <w:sz w:val="24"/>
          <w:szCs w:val="24"/>
          <w:lang w:val="en-GB"/>
        </w:rPr>
        <w:t>6.</w:t>
      </w:r>
      <w:r>
        <w:rPr>
          <w:rFonts w:ascii="Arial" w:hAnsi="Arial" w:cs="Arial"/>
          <w:sz w:val="24"/>
          <w:szCs w:val="24"/>
          <w:lang w:val="en-GB"/>
        </w:rPr>
        <w:tab/>
      </w:r>
      <w:proofErr w:type="spellStart"/>
      <w:r>
        <w:rPr>
          <w:rFonts w:ascii="Arial" w:hAnsi="Arial" w:cs="Arial"/>
          <w:sz w:val="24"/>
          <w:szCs w:val="24"/>
          <w:lang w:val="en-GB"/>
        </w:rPr>
        <w:t>Guérin</w:t>
      </w:r>
      <w:proofErr w:type="spellEnd"/>
      <w:r w:rsidR="00DF72CD">
        <w:rPr>
          <w:rFonts w:ascii="Arial" w:hAnsi="Arial" w:cs="Arial"/>
          <w:sz w:val="24"/>
          <w:szCs w:val="24"/>
          <w:lang w:val="en-GB"/>
        </w:rPr>
        <w:t xml:space="preserve"> C, </w:t>
      </w:r>
      <w:proofErr w:type="spellStart"/>
      <w:r w:rsidR="00DF72CD">
        <w:rPr>
          <w:rFonts w:ascii="Arial" w:hAnsi="Arial" w:cs="Arial"/>
          <w:sz w:val="24"/>
          <w:szCs w:val="24"/>
          <w:lang w:val="en-GB"/>
        </w:rPr>
        <w:t>Reignier</w:t>
      </w:r>
      <w:proofErr w:type="spellEnd"/>
      <w:r w:rsidR="00DF72CD">
        <w:rPr>
          <w:rFonts w:ascii="Arial" w:hAnsi="Arial" w:cs="Arial"/>
          <w:sz w:val="24"/>
          <w:szCs w:val="24"/>
          <w:lang w:val="en-GB"/>
        </w:rPr>
        <w:t xml:space="preserve"> J, Richard JC. </w:t>
      </w:r>
      <w:r w:rsidR="00131C34" w:rsidRPr="001931DE">
        <w:rPr>
          <w:rFonts w:ascii="Arial" w:hAnsi="Arial" w:cs="Arial"/>
          <w:sz w:val="24"/>
          <w:szCs w:val="24"/>
          <w:lang w:val="en-GB"/>
        </w:rPr>
        <w:t>Prone positioning in severe acute respirat</w:t>
      </w:r>
      <w:r w:rsidR="00DF72CD">
        <w:rPr>
          <w:rFonts w:ascii="Arial" w:hAnsi="Arial" w:cs="Arial"/>
          <w:sz w:val="24"/>
          <w:szCs w:val="24"/>
          <w:lang w:val="en-GB"/>
        </w:rPr>
        <w:t xml:space="preserve">ory distress syndrome. NEJM </w:t>
      </w:r>
      <w:r w:rsidR="00131C34" w:rsidRPr="001931DE">
        <w:rPr>
          <w:rFonts w:ascii="Arial" w:hAnsi="Arial" w:cs="Arial"/>
          <w:sz w:val="24"/>
          <w:szCs w:val="24"/>
          <w:lang w:val="en-GB"/>
        </w:rPr>
        <w:t>2013; 368:2159-68.</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t>7.</w:t>
      </w:r>
      <w:r w:rsidRPr="001931DE">
        <w:rPr>
          <w:rFonts w:ascii="Arial" w:hAnsi="Arial" w:cs="Arial"/>
          <w:sz w:val="24"/>
          <w:szCs w:val="24"/>
          <w:lang w:val="en-GB"/>
        </w:rPr>
        <w:tab/>
        <w:t xml:space="preserve">Amato M, Maureen O, </w:t>
      </w:r>
      <w:proofErr w:type="spellStart"/>
      <w:r w:rsidRPr="001931DE">
        <w:rPr>
          <w:rFonts w:ascii="Arial" w:hAnsi="Arial" w:cs="Arial"/>
          <w:sz w:val="24"/>
          <w:szCs w:val="24"/>
          <w:lang w:val="en-GB"/>
        </w:rPr>
        <w:t>Brochard</w:t>
      </w:r>
      <w:proofErr w:type="spellEnd"/>
      <w:r w:rsidR="00DF72CD">
        <w:rPr>
          <w:rFonts w:ascii="Arial" w:hAnsi="Arial" w:cs="Arial"/>
          <w:sz w:val="24"/>
          <w:szCs w:val="24"/>
          <w:lang w:val="en-GB"/>
        </w:rPr>
        <w:t xml:space="preserve"> </w:t>
      </w:r>
      <w:r w:rsidRPr="001931DE">
        <w:rPr>
          <w:rFonts w:ascii="Arial" w:hAnsi="Arial" w:cs="Arial"/>
          <w:sz w:val="24"/>
          <w:szCs w:val="24"/>
          <w:lang w:val="en-GB"/>
        </w:rPr>
        <w:t>L,</w:t>
      </w:r>
      <w:r w:rsidR="00DF72CD">
        <w:rPr>
          <w:rFonts w:ascii="Arial" w:hAnsi="Arial" w:cs="Arial"/>
          <w:sz w:val="24"/>
          <w:szCs w:val="24"/>
          <w:lang w:val="en-GB"/>
        </w:rPr>
        <w:t xml:space="preserve"> </w:t>
      </w:r>
      <w:proofErr w:type="spellStart"/>
      <w:r w:rsidRPr="001931DE">
        <w:rPr>
          <w:rFonts w:ascii="Arial" w:hAnsi="Arial" w:cs="Arial"/>
          <w:sz w:val="24"/>
          <w:szCs w:val="24"/>
          <w:lang w:val="en-GB"/>
        </w:rPr>
        <w:t>Slutsky</w:t>
      </w:r>
      <w:proofErr w:type="spellEnd"/>
      <w:r w:rsidR="00DF72CD">
        <w:rPr>
          <w:rFonts w:ascii="Arial" w:hAnsi="Arial" w:cs="Arial"/>
          <w:sz w:val="24"/>
          <w:szCs w:val="24"/>
          <w:lang w:val="en-GB"/>
        </w:rPr>
        <w:t xml:space="preserve"> </w:t>
      </w:r>
      <w:r w:rsidRPr="001931DE">
        <w:rPr>
          <w:rFonts w:ascii="Arial" w:hAnsi="Arial" w:cs="Arial"/>
          <w:sz w:val="24"/>
          <w:szCs w:val="24"/>
          <w:lang w:val="en-GB"/>
        </w:rPr>
        <w:t>S.</w:t>
      </w:r>
      <w:r w:rsidR="00DF72CD">
        <w:rPr>
          <w:rFonts w:ascii="Arial" w:hAnsi="Arial" w:cs="Arial"/>
          <w:sz w:val="24"/>
          <w:szCs w:val="24"/>
          <w:lang w:val="en-GB"/>
        </w:rPr>
        <w:t xml:space="preserve"> </w:t>
      </w:r>
      <w:r w:rsidRPr="001931DE">
        <w:rPr>
          <w:rFonts w:ascii="Arial" w:hAnsi="Arial" w:cs="Arial"/>
          <w:sz w:val="24"/>
          <w:szCs w:val="24"/>
          <w:lang w:val="en-GB"/>
        </w:rPr>
        <w:t xml:space="preserve">Driving pressure and survival in acute respiratory </w:t>
      </w:r>
      <w:r w:rsidR="00DF72CD">
        <w:rPr>
          <w:rFonts w:ascii="Arial" w:hAnsi="Arial" w:cs="Arial"/>
          <w:sz w:val="24"/>
          <w:szCs w:val="24"/>
          <w:lang w:val="en-GB"/>
        </w:rPr>
        <w:t>distress syndrome. NEJM 2015; 372:747-55.</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t>8.</w:t>
      </w:r>
      <w:r w:rsidRPr="001931DE">
        <w:rPr>
          <w:rFonts w:ascii="Arial" w:hAnsi="Arial" w:cs="Arial"/>
          <w:sz w:val="24"/>
          <w:szCs w:val="24"/>
          <w:lang w:val="en-GB"/>
        </w:rPr>
        <w:tab/>
      </w:r>
      <w:proofErr w:type="spellStart"/>
      <w:r w:rsidRPr="001931DE">
        <w:rPr>
          <w:rFonts w:ascii="Arial" w:hAnsi="Arial" w:cs="Arial"/>
          <w:sz w:val="24"/>
          <w:szCs w:val="24"/>
          <w:lang w:val="en-GB"/>
        </w:rPr>
        <w:t>Ranieri</w:t>
      </w:r>
      <w:proofErr w:type="spellEnd"/>
      <w:r w:rsidRPr="001931DE">
        <w:rPr>
          <w:rFonts w:ascii="Arial" w:hAnsi="Arial" w:cs="Arial"/>
          <w:sz w:val="24"/>
          <w:szCs w:val="24"/>
          <w:lang w:val="en-GB"/>
        </w:rPr>
        <w:t xml:space="preserve"> M</w:t>
      </w:r>
      <w:r w:rsidR="00DF72CD">
        <w:rPr>
          <w:rFonts w:ascii="Arial" w:hAnsi="Arial" w:cs="Arial"/>
          <w:sz w:val="24"/>
          <w:szCs w:val="24"/>
          <w:lang w:val="en-GB"/>
        </w:rPr>
        <w:t xml:space="preserve">, </w:t>
      </w:r>
      <w:proofErr w:type="spellStart"/>
      <w:r w:rsidR="00DF72CD">
        <w:rPr>
          <w:rFonts w:ascii="Arial" w:hAnsi="Arial" w:cs="Arial"/>
          <w:sz w:val="24"/>
          <w:szCs w:val="24"/>
          <w:lang w:val="en-GB"/>
        </w:rPr>
        <w:t>Giunta</w:t>
      </w:r>
      <w:proofErr w:type="spellEnd"/>
      <w:r w:rsidR="00DF72CD">
        <w:rPr>
          <w:rFonts w:ascii="Arial" w:hAnsi="Arial" w:cs="Arial"/>
          <w:sz w:val="24"/>
          <w:szCs w:val="24"/>
          <w:lang w:val="en-GB"/>
        </w:rPr>
        <w:t xml:space="preserve"> F, Suter PM, </w:t>
      </w:r>
      <w:proofErr w:type="spellStart"/>
      <w:r w:rsidR="00DF72CD">
        <w:rPr>
          <w:rFonts w:ascii="Arial" w:hAnsi="Arial" w:cs="Arial"/>
          <w:sz w:val="24"/>
          <w:szCs w:val="24"/>
          <w:lang w:val="en-GB"/>
        </w:rPr>
        <w:t>Slutsky</w:t>
      </w:r>
      <w:proofErr w:type="spellEnd"/>
      <w:r w:rsidR="00DF72CD">
        <w:rPr>
          <w:rFonts w:ascii="Arial" w:hAnsi="Arial" w:cs="Arial"/>
          <w:sz w:val="24"/>
          <w:szCs w:val="24"/>
          <w:lang w:val="en-GB"/>
        </w:rPr>
        <w:t xml:space="preserve"> A.</w:t>
      </w:r>
      <w:r w:rsidRPr="001931DE">
        <w:rPr>
          <w:rFonts w:ascii="Arial" w:hAnsi="Arial" w:cs="Arial"/>
          <w:sz w:val="24"/>
          <w:szCs w:val="24"/>
          <w:lang w:val="en-GB"/>
        </w:rPr>
        <w:t xml:space="preserve"> Mechanical ventilation as a mediator of multisystem organ failure in acute respiratory distress syndrome. JAMA 2000; 284: 43-4.</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t>9.</w:t>
      </w:r>
      <w:r w:rsidRPr="001931DE">
        <w:rPr>
          <w:rFonts w:ascii="Arial" w:hAnsi="Arial" w:cs="Arial"/>
          <w:sz w:val="24"/>
          <w:szCs w:val="24"/>
          <w:lang w:val="en-GB"/>
        </w:rPr>
        <w:tab/>
      </w:r>
      <w:proofErr w:type="spellStart"/>
      <w:r w:rsidRPr="001931DE">
        <w:rPr>
          <w:rFonts w:ascii="Arial" w:hAnsi="Arial" w:cs="Arial"/>
          <w:sz w:val="24"/>
          <w:szCs w:val="24"/>
          <w:lang w:val="en-GB"/>
        </w:rPr>
        <w:t>Slutsky</w:t>
      </w:r>
      <w:proofErr w:type="spellEnd"/>
      <w:r w:rsidRPr="001931DE">
        <w:rPr>
          <w:rFonts w:ascii="Arial" w:hAnsi="Arial" w:cs="Arial"/>
          <w:sz w:val="24"/>
          <w:szCs w:val="24"/>
          <w:lang w:val="en-GB"/>
        </w:rPr>
        <w:t xml:space="preserve"> AS: Ventilator-induced lung injury: From barotrauma to biotrauma. Respiratory Care 2005; 50: 646-59.</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lastRenderedPageBreak/>
        <w:t>10.</w:t>
      </w:r>
      <w:r w:rsidRPr="001931DE">
        <w:rPr>
          <w:rFonts w:ascii="Arial" w:hAnsi="Arial" w:cs="Arial"/>
          <w:sz w:val="24"/>
          <w:szCs w:val="24"/>
          <w:lang w:val="en-GB"/>
        </w:rPr>
        <w:tab/>
        <w:t xml:space="preserve">Acute Respiratory Distress Syndrome Network. </w:t>
      </w:r>
      <w:proofErr w:type="gramStart"/>
      <w:r w:rsidRPr="001931DE">
        <w:rPr>
          <w:rFonts w:ascii="Arial" w:hAnsi="Arial" w:cs="Arial"/>
          <w:sz w:val="24"/>
          <w:szCs w:val="24"/>
          <w:lang w:val="en-GB"/>
        </w:rPr>
        <w:t>Ventilation with lower tidal volumes as compared with traditional tidal volumes for acute lung injury and the acute respiratory distress syndrome.</w:t>
      </w:r>
      <w:proofErr w:type="gramEnd"/>
      <w:r w:rsidRPr="001931DE">
        <w:rPr>
          <w:rFonts w:ascii="Arial" w:hAnsi="Arial" w:cs="Arial"/>
          <w:sz w:val="24"/>
          <w:szCs w:val="24"/>
          <w:lang w:val="en-GB"/>
        </w:rPr>
        <w:t xml:space="preserve"> </w:t>
      </w:r>
      <w:r w:rsidR="00DF72CD">
        <w:rPr>
          <w:rFonts w:ascii="Arial" w:hAnsi="Arial" w:cs="Arial"/>
          <w:sz w:val="24"/>
          <w:szCs w:val="24"/>
          <w:lang w:val="en-GB"/>
        </w:rPr>
        <w:t>NEJM</w:t>
      </w:r>
      <w:r w:rsidRPr="001931DE">
        <w:rPr>
          <w:rFonts w:ascii="Arial" w:hAnsi="Arial" w:cs="Arial"/>
          <w:sz w:val="24"/>
          <w:szCs w:val="24"/>
          <w:lang w:val="en-GB"/>
        </w:rPr>
        <w:t xml:space="preserve"> 2000; 342: 1301-8</w:t>
      </w:r>
      <w:r w:rsidR="00DF72CD">
        <w:rPr>
          <w:rFonts w:ascii="Arial" w:hAnsi="Arial" w:cs="Arial"/>
          <w:sz w:val="24"/>
          <w:szCs w:val="24"/>
          <w:lang w:val="en-GB"/>
        </w:rPr>
        <w:t>.</w:t>
      </w:r>
    </w:p>
    <w:p w:rsidR="00131C34" w:rsidRPr="001931DE" w:rsidRDefault="00131C34" w:rsidP="001931DE">
      <w:pPr>
        <w:spacing w:line="480" w:lineRule="auto"/>
        <w:jc w:val="both"/>
        <w:rPr>
          <w:rFonts w:ascii="Arial" w:hAnsi="Arial" w:cs="Arial"/>
          <w:sz w:val="24"/>
          <w:szCs w:val="24"/>
          <w:lang w:val="en-GB"/>
        </w:rPr>
      </w:pPr>
      <w:r w:rsidRPr="001931DE">
        <w:rPr>
          <w:rFonts w:ascii="Arial" w:hAnsi="Arial" w:cs="Arial"/>
          <w:sz w:val="24"/>
          <w:szCs w:val="24"/>
          <w:lang w:val="en-GB"/>
        </w:rPr>
        <w:t>11.</w:t>
      </w:r>
      <w:r w:rsidRPr="001931DE">
        <w:rPr>
          <w:rFonts w:ascii="Arial" w:hAnsi="Arial" w:cs="Arial"/>
          <w:sz w:val="24"/>
          <w:szCs w:val="24"/>
          <w:lang w:val="en-GB"/>
        </w:rPr>
        <w:tab/>
        <w:t xml:space="preserve">Tremblay LN, </w:t>
      </w:r>
      <w:proofErr w:type="spellStart"/>
      <w:r w:rsidRPr="001931DE">
        <w:rPr>
          <w:rFonts w:ascii="Arial" w:hAnsi="Arial" w:cs="Arial"/>
          <w:sz w:val="24"/>
          <w:szCs w:val="24"/>
          <w:lang w:val="en-GB"/>
        </w:rPr>
        <w:t>Slutsky</w:t>
      </w:r>
      <w:proofErr w:type="spellEnd"/>
      <w:r w:rsidRPr="001931DE">
        <w:rPr>
          <w:rFonts w:ascii="Arial" w:hAnsi="Arial" w:cs="Arial"/>
          <w:sz w:val="24"/>
          <w:szCs w:val="24"/>
          <w:lang w:val="en-GB"/>
        </w:rPr>
        <w:t xml:space="preserve"> AS. Ventilator-induced injury: from barotrauma to biotrauma. </w:t>
      </w:r>
      <w:proofErr w:type="spellStart"/>
      <w:proofErr w:type="gramStart"/>
      <w:r w:rsidRPr="002B7D8C">
        <w:rPr>
          <w:rFonts w:ascii="Arial" w:hAnsi="Arial" w:cs="Arial"/>
          <w:sz w:val="24"/>
          <w:szCs w:val="24"/>
          <w:lang w:val="en-GB"/>
        </w:rPr>
        <w:t>ProcAssoc</w:t>
      </w:r>
      <w:proofErr w:type="spellEnd"/>
      <w:r w:rsidRPr="002B7D8C">
        <w:rPr>
          <w:rFonts w:ascii="Arial" w:hAnsi="Arial" w:cs="Arial"/>
          <w:sz w:val="24"/>
          <w:szCs w:val="24"/>
          <w:lang w:val="en-GB"/>
        </w:rPr>
        <w:t xml:space="preserve"> Am Physicians 1998; 110: 482-488.</w:t>
      </w:r>
      <w:proofErr w:type="gramEnd"/>
    </w:p>
    <w:p w:rsidR="00131C34" w:rsidRPr="001931DE" w:rsidRDefault="00131C34" w:rsidP="001931DE">
      <w:pPr>
        <w:spacing w:line="480" w:lineRule="auto"/>
        <w:jc w:val="both"/>
        <w:rPr>
          <w:rFonts w:ascii="Arial" w:hAnsi="Arial" w:cs="Arial"/>
          <w:sz w:val="24"/>
          <w:szCs w:val="24"/>
          <w:lang w:val="en-GB"/>
        </w:rPr>
      </w:pPr>
      <w:r w:rsidRPr="002B7D8C">
        <w:rPr>
          <w:rFonts w:ascii="Arial" w:hAnsi="Arial" w:cs="Arial"/>
          <w:sz w:val="24"/>
          <w:szCs w:val="24"/>
          <w:lang w:val="en-GB"/>
        </w:rPr>
        <w:t>12.</w:t>
      </w:r>
      <w:r w:rsidRPr="002B7D8C">
        <w:rPr>
          <w:rFonts w:ascii="Arial" w:hAnsi="Arial" w:cs="Arial"/>
          <w:sz w:val="24"/>
          <w:szCs w:val="24"/>
          <w:lang w:val="en-GB"/>
        </w:rPr>
        <w:tab/>
      </w:r>
      <w:proofErr w:type="spellStart"/>
      <w:r w:rsidRPr="002B7D8C">
        <w:rPr>
          <w:rFonts w:ascii="Arial" w:hAnsi="Arial" w:cs="Arial"/>
          <w:sz w:val="24"/>
          <w:szCs w:val="24"/>
          <w:lang w:val="en-GB"/>
        </w:rPr>
        <w:t>Villar</w:t>
      </w:r>
      <w:proofErr w:type="spellEnd"/>
      <w:r w:rsidRPr="002B7D8C">
        <w:rPr>
          <w:rFonts w:ascii="Arial" w:hAnsi="Arial" w:cs="Arial"/>
          <w:sz w:val="24"/>
          <w:szCs w:val="24"/>
          <w:lang w:val="en-GB"/>
        </w:rPr>
        <w:t xml:space="preserve"> J, Herrera-Abreu MT, </w:t>
      </w:r>
      <w:proofErr w:type="spellStart"/>
      <w:r w:rsidR="00DF72CD" w:rsidRPr="002B7D8C">
        <w:rPr>
          <w:rFonts w:ascii="Arial" w:hAnsi="Arial" w:cs="Arial"/>
          <w:sz w:val="24"/>
          <w:szCs w:val="24"/>
          <w:lang w:val="en-GB"/>
        </w:rPr>
        <w:t>Valladares</w:t>
      </w:r>
      <w:proofErr w:type="spellEnd"/>
      <w:r w:rsidR="00DF72CD" w:rsidRPr="002B7D8C">
        <w:rPr>
          <w:rFonts w:ascii="Arial" w:hAnsi="Arial" w:cs="Arial"/>
          <w:sz w:val="24"/>
          <w:szCs w:val="24"/>
          <w:lang w:val="en-GB"/>
        </w:rPr>
        <w:t xml:space="preserve"> F, </w:t>
      </w:r>
      <w:r w:rsidRPr="002B7D8C">
        <w:rPr>
          <w:rFonts w:ascii="Arial" w:hAnsi="Arial" w:cs="Arial"/>
          <w:sz w:val="24"/>
          <w:szCs w:val="24"/>
          <w:lang w:val="en-GB"/>
        </w:rPr>
        <w:t xml:space="preserve">et al. </w:t>
      </w:r>
      <w:r w:rsidRPr="001931DE">
        <w:rPr>
          <w:rFonts w:ascii="Arial" w:hAnsi="Arial" w:cs="Arial"/>
          <w:sz w:val="24"/>
          <w:szCs w:val="24"/>
          <w:lang w:val="en-GB"/>
        </w:rPr>
        <w:t>Experimental ventilator-induced lung injury: exacerbation by positive end-expir</w:t>
      </w:r>
      <w:r w:rsidR="00DF72CD">
        <w:rPr>
          <w:rFonts w:ascii="Arial" w:hAnsi="Arial" w:cs="Arial"/>
          <w:sz w:val="24"/>
          <w:szCs w:val="24"/>
          <w:lang w:val="en-GB"/>
        </w:rPr>
        <w:t xml:space="preserve">atory pressure. Anaesthesiology </w:t>
      </w:r>
      <w:r w:rsidRPr="001931DE">
        <w:rPr>
          <w:rFonts w:ascii="Arial" w:hAnsi="Arial" w:cs="Arial"/>
          <w:sz w:val="24"/>
          <w:szCs w:val="24"/>
          <w:lang w:val="en-GB"/>
        </w:rPr>
        <w:t>2009 Jun;</w:t>
      </w:r>
      <w:r w:rsidR="00DF72CD">
        <w:rPr>
          <w:rFonts w:ascii="Arial" w:hAnsi="Arial" w:cs="Arial"/>
          <w:sz w:val="24"/>
          <w:szCs w:val="24"/>
          <w:lang w:val="en-GB"/>
        </w:rPr>
        <w:t xml:space="preserve"> </w:t>
      </w:r>
      <w:r w:rsidRPr="001931DE">
        <w:rPr>
          <w:rFonts w:ascii="Arial" w:hAnsi="Arial" w:cs="Arial"/>
          <w:sz w:val="24"/>
          <w:szCs w:val="24"/>
          <w:lang w:val="en-GB"/>
        </w:rPr>
        <w:t>110(6):1341-7.</w:t>
      </w:r>
    </w:p>
    <w:p w:rsidR="0035699C" w:rsidRPr="001931DE" w:rsidRDefault="0035699C" w:rsidP="001931DE">
      <w:pPr>
        <w:spacing w:line="480" w:lineRule="auto"/>
        <w:jc w:val="both"/>
        <w:rPr>
          <w:rFonts w:ascii="Arial" w:hAnsi="Arial" w:cs="Arial"/>
          <w:sz w:val="24"/>
          <w:szCs w:val="24"/>
          <w:lang w:val="en-GB"/>
        </w:rPr>
      </w:pPr>
      <w:r w:rsidRPr="001931DE">
        <w:rPr>
          <w:rFonts w:ascii="Arial" w:hAnsi="Arial" w:cs="Arial"/>
          <w:sz w:val="24"/>
          <w:szCs w:val="24"/>
          <w:lang w:val="en-GB"/>
        </w:rPr>
        <w:t>13.</w:t>
      </w:r>
      <w:r w:rsidRPr="001931DE">
        <w:rPr>
          <w:rFonts w:ascii="Arial" w:hAnsi="Arial" w:cs="Arial"/>
          <w:sz w:val="24"/>
          <w:szCs w:val="24"/>
          <w:lang w:val="en-GB"/>
        </w:rPr>
        <w:tab/>
      </w:r>
      <w:proofErr w:type="spellStart"/>
      <w:r w:rsidRPr="001931DE">
        <w:rPr>
          <w:rFonts w:ascii="Arial" w:hAnsi="Arial" w:cs="Arial"/>
          <w:sz w:val="24"/>
          <w:szCs w:val="24"/>
          <w:lang w:val="en-GB"/>
        </w:rPr>
        <w:t>Verbrugge</w:t>
      </w:r>
      <w:proofErr w:type="spellEnd"/>
      <w:r w:rsidRPr="001931DE">
        <w:rPr>
          <w:rFonts w:ascii="Arial" w:hAnsi="Arial" w:cs="Arial"/>
          <w:sz w:val="24"/>
          <w:szCs w:val="24"/>
          <w:lang w:val="en-GB"/>
        </w:rPr>
        <w:t xml:space="preserve"> SJ, </w:t>
      </w:r>
      <w:proofErr w:type="spellStart"/>
      <w:r w:rsidRPr="001931DE">
        <w:rPr>
          <w:rFonts w:ascii="Arial" w:hAnsi="Arial" w:cs="Arial"/>
          <w:sz w:val="24"/>
          <w:szCs w:val="24"/>
          <w:lang w:val="en-GB"/>
        </w:rPr>
        <w:t>Lachmann</w:t>
      </w:r>
      <w:proofErr w:type="spellEnd"/>
      <w:r w:rsidRPr="001931DE">
        <w:rPr>
          <w:rFonts w:ascii="Arial" w:hAnsi="Arial" w:cs="Arial"/>
          <w:sz w:val="24"/>
          <w:szCs w:val="24"/>
          <w:lang w:val="en-GB"/>
        </w:rPr>
        <w:t xml:space="preserve"> B, </w:t>
      </w:r>
      <w:proofErr w:type="spellStart"/>
      <w:r w:rsidRPr="001931DE">
        <w:rPr>
          <w:rFonts w:ascii="Arial" w:hAnsi="Arial" w:cs="Arial"/>
          <w:sz w:val="24"/>
          <w:szCs w:val="24"/>
          <w:lang w:val="en-GB"/>
        </w:rPr>
        <w:t>Kesecioglu</w:t>
      </w:r>
      <w:proofErr w:type="spellEnd"/>
      <w:r w:rsidRPr="001931DE">
        <w:rPr>
          <w:rFonts w:ascii="Arial" w:hAnsi="Arial" w:cs="Arial"/>
          <w:sz w:val="24"/>
          <w:szCs w:val="24"/>
          <w:lang w:val="en-GB"/>
        </w:rPr>
        <w:t xml:space="preserve"> J. Lung protective ventilatory strategies in acute lung injury and acute respiratory distress syndrome: from experimental findings to clinical applic</w:t>
      </w:r>
      <w:r w:rsidR="00B37F83">
        <w:rPr>
          <w:rFonts w:ascii="Arial" w:hAnsi="Arial" w:cs="Arial"/>
          <w:sz w:val="24"/>
          <w:szCs w:val="24"/>
          <w:lang w:val="en-GB"/>
        </w:rPr>
        <w:t xml:space="preserve">ation. </w:t>
      </w:r>
      <w:proofErr w:type="spellStart"/>
      <w:r w:rsidR="00B37F83">
        <w:rPr>
          <w:rFonts w:ascii="Arial" w:hAnsi="Arial" w:cs="Arial"/>
          <w:sz w:val="24"/>
          <w:szCs w:val="24"/>
          <w:lang w:val="en-GB"/>
        </w:rPr>
        <w:t>ClinPhysiolFunct</w:t>
      </w:r>
      <w:proofErr w:type="spellEnd"/>
      <w:r w:rsidR="00B37F83">
        <w:rPr>
          <w:rFonts w:ascii="Arial" w:hAnsi="Arial" w:cs="Arial"/>
          <w:sz w:val="24"/>
          <w:szCs w:val="24"/>
          <w:lang w:val="en-GB"/>
        </w:rPr>
        <w:t xml:space="preserve"> Imaging</w:t>
      </w:r>
      <w:r w:rsidRPr="001931DE">
        <w:rPr>
          <w:rFonts w:ascii="Arial" w:hAnsi="Arial" w:cs="Arial"/>
          <w:sz w:val="24"/>
          <w:szCs w:val="24"/>
          <w:lang w:val="en-GB"/>
        </w:rPr>
        <w:t xml:space="preserve"> 2007; 27(2):67-90.</w:t>
      </w:r>
    </w:p>
    <w:p w:rsidR="0035699C" w:rsidRPr="00B37F83" w:rsidRDefault="0035699C" w:rsidP="001931DE">
      <w:pPr>
        <w:spacing w:line="480" w:lineRule="auto"/>
        <w:jc w:val="both"/>
        <w:rPr>
          <w:rFonts w:ascii="Arial" w:hAnsi="Arial" w:cs="Arial"/>
          <w:sz w:val="24"/>
          <w:szCs w:val="24"/>
          <w:lang w:val="en-US"/>
        </w:rPr>
      </w:pPr>
      <w:r w:rsidRPr="00B37F83">
        <w:rPr>
          <w:rFonts w:ascii="Arial" w:hAnsi="Arial" w:cs="Arial"/>
          <w:sz w:val="24"/>
          <w:szCs w:val="24"/>
          <w:lang w:val="es-ES"/>
        </w:rPr>
        <w:t>14.</w:t>
      </w:r>
      <w:r w:rsidRPr="00B37F83">
        <w:rPr>
          <w:rFonts w:ascii="Arial" w:hAnsi="Arial" w:cs="Arial"/>
          <w:sz w:val="24"/>
          <w:szCs w:val="24"/>
          <w:lang w:val="es-ES"/>
        </w:rPr>
        <w:tab/>
      </w:r>
      <w:proofErr w:type="spellStart"/>
      <w:r w:rsidRPr="00B37F83">
        <w:rPr>
          <w:rFonts w:ascii="Arial" w:hAnsi="Arial" w:cs="Arial"/>
          <w:sz w:val="24"/>
          <w:szCs w:val="24"/>
          <w:lang w:val="es-ES"/>
        </w:rPr>
        <w:t>Ventrice</w:t>
      </w:r>
      <w:proofErr w:type="spellEnd"/>
      <w:r w:rsidR="00B37F83" w:rsidRPr="00B37F83">
        <w:rPr>
          <w:rFonts w:ascii="Arial" w:hAnsi="Arial" w:cs="Arial"/>
          <w:sz w:val="24"/>
          <w:szCs w:val="24"/>
          <w:lang w:val="es-ES"/>
        </w:rPr>
        <w:t xml:space="preserve"> EA,</w:t>
      </w:r>
      <w:r w:rsidRPr="00B37F83">
        <w:rPr>
          <w:rFonts w:ascii="Arial" w:hAnsi="Arial" w:cs="Arial"/>
          <w:sz w:val="24"/>
          <w:szCs w:val="24"/>
          <w:lang w:val="es-ES"/>
        </w:rPr>
        <w:t xml:space="preserve"> </w:t>
      </w:r>
      <w:proofErr w:type="spellStart"/>
      <w:r w:rsidRPr="00B37F83">
        <w:rPr>
          <w:rFonts w:ascii="Arial" w:hAnsi="Arial" w:cs="Arial"/>
          <w:sz w:val="24"/>
          <w:szCs w:val="24"/>
          <w:lang w:val="es-ES"/>
        </w:rPr>
        <w:t>Marti-Sistac</w:t>
      </w:r>
      <w:proofErr w:type="spellEnd"/>
      <w:r w:rsidR="00B37F83" w:rsidRPr="00B37F83">
        <w:rPr>
          <w:rFonts w:ascii="Arial" w:hAnsi="Arial" w:cs="Arial"/>
          <w:sz w:val="24"/>
          <w:szCs w:val="24"/>
          <w:lang w:val="es-ES"/>
        </w:rPr>
        <w:t xml:space="preserve"> O</w:t>
      </w:r>
      <w:r w:rsidRPr="00B37F83">
        <w:rPr>
          <w:rFonts w:ascii="Arial" w:hAnsi="Arial" w:cs="Arial"/>
          <w:sz w:val="24"/>
          <w:szCs w:val="24"/>
          <w:lang w:val="es-ES"/>
        </w:rPr>
        <w:t xml:space="preserve">, </w:t>
      </w:r>
      <w:r w:rsidR="00B37F83" w:rsidRPr="00B37F83">
        <w:rPr>
          <w:rFonts w:ascii="Arial" w:hAnsi="Arial" w:cs="Arial"/>
          <w:sz w:val="24"/>
          <w:szCs w:val="24"/>
          <w:lang w:val="es-ES"/>
        </w:rPr>
        <w:t xml:space="preserve">Gonzalvo R, </w:t>
      </w:r>
      <w:r w:rsidRPr="00B37F83">
        <w:rPr>
          <w:rFonts w:ascii="Arial" w:hAnsi="Arial" w:cs="Arial"/>
          <w:sz w:val="24"/>
          <w:szCs w:val="24"/>
          <w:lang w:val="es-ES"/>
        </w:rPr>
        <w:t xml:space="preserve">et al. </w:t>
      </w:r>
      <w:proofErr w:type="gramStart"/>
      <w:r w:rsidRPr="001931DE">
        <w:rPr>
          <w:rFonts w:ascii="Arial" w:hAnsi="Arial" w:cs="Arial"/>
          <w:sz w:val="24"/>
          <w:szCs w:val="24"/>
          <w:lang w:val="en-GB"/>
        </w:rPr>
        <w:t>Molecular and biophysical mechanisms and modulation of ventilator-induced lung injury.</w:t>
      </w:r>
      <w:proofErr w:type="gramEnd"/>
      <w:r w:rsidR="00B37F83">
        <w:rPr>
          <w:rFonts w:ascii="Arial" w:hAnsi="Arial" w:cs="Arial"/>
          <w:sz w:val="24"/>
          <w:szCs w:val="24"/>
          <w:lang w:val="en-GB"/>
        </w:rPr>
        <w:t xml:space="preserve"> </w:t>
      </w:r>
      <w:proofErr w:type="spellStart"/>
      <w:proofErr w:type="gramStart"/>
      <w:r w:rsidRPr="001931DE">
        <w:rPr>
          <w:rFonts w:ascii="Arial" w:hAnsi="Arial" w:cs="Arial"/>
          <w:sz w:val="24"/>
          <w:szCs w:val="24"/>
          <w:lang w:val="en-US"/>
        </w:rPr>
        <w:t>Medicina</w:t>
      </w:r>
      <w:proofErr w:type="spellEnd"/>
      <w:r w:rsidRPr="001931DE">
        <w:rPr>
          <w:rFonts w:ascii="Arial" w:hAnsi="Arial" w:cs="Arial"/>
          <w:sz w:val="24"/>
          <w:szCs w:val="24"/>
          <w:lang w:val="en-US"/>
        </w:rPr>
        <w:t xml:space="preserve"> </w:t>
      </w:r>
      <w:proofErr w:type="spellStart"/>
      <w:r w:rsidRPr="001931DE">
        <w:rPr>
          <w:rFonts w:ascii="Arial" w:hAnsi="Arial" w:cs="Arial"/>
          <w:sz w:val="24"/>
          <w:szCs w:val="24"/>
          <w:lang w:val="en-US"/>
        </w:rPr>
        <w:t>Intensiva</w:t>
      </w:r>
      <w:proofErr w:type="spellEnd"/>
      <w:r w:rsidRPr="001931DE">
        <w:rPr>
          <w:rFonts w:ascii="Arial" w:hAnsi="Arial" w:cs="Arial"/>
          <w:sz w:val="24"/>
          <w:szCs w:val="24"/>
          <w:lang w:val="en-US"/>
        </w:rPr>
        <w:t xml:space="preserve"> </w:t>
      </w:r>
      <w:r w:rsidRPr="00B37F83">
        <w:rPr>
          <w:rFonts w:ascii="Arial" w:hAnsi="Arial" w:cs="Arial"/>
          <w:sz w:val="24"/>
          <w:szCs w:val="24"/>
          <w:lang w:val="en-US"/>
        </w:rPr>
        <w:t xml:space="preserve">2007; Vol 31; </w:t>
      </w:r>
      <w:r w:rsidR="00B37F83" w:rsidRPr="00B37F83">
        <w:rPr>
          <w:rFonts w:ascii="Arial" w:hAnsi="Arial" w:cs="Arial"/>
          <w:sz w:val="24"/>
          <w:szCs w:val="24"/>
          <w:lang w:val="en-US"/>
        </w:rPr>
        <w:t>2:</w:t>
      </w:r>
      <w:r w:rsidRPr="00B37F83">
        <w:rPr>
          <w:rFonts w:ascii="Arial" w:hAnsi="Arial" w:cs="Arial"/>
          <w:sz w:val="24"/>
          <w:szCs w:val="24"/>
          <w:lang w:val="en-US"/>
        </w:rPr>
        <w:t>73-82.</w:t>
      </w:r>
      <w:proofErr w:type="gramEnd"/>
    </w:p>
    <w:p w:rsidR="0035699C" w:rsidRPr="002B7D8C" w:rsidRDefault="0035699C" w:rsidP="001931DE">
      <w:pPr>
        <w:spacing w:line="480" w:lineRule="auto"/>
        <w:jc w:val="both"/>
        <w:rPr>
          <w:rFonts w:ascii="Arial" w:hAnsi="Arial" w:cs="Arial"/>
          <w:sz w:val="24"/>
          <w:szCs w:val="24"/>
          <w:lang w:val="es-MX"/>
        </w:rPr>
      </w:pPr>
      <w:r w:rsidRPr="001931DE">
        <w:rPr>
          <w:rFonts w:ascii="Arial" w:hAnsi="Arial" w:cs="Arial"/>
          <w:sz w:val="24"/>
          <w:szCs w:val="24"/>
          <w:lang w:val="en-GB"/>
        </w:rPr>
        <w:t>15.</w:t>
      </w:r>
      <w:r w:rsidRPr="001931DE">
        <w:rPr>
          <w:rFonts w:ascii="Arial" w:hAnsi="Arial" w:cs="Arial"/>
          <w:sz w:val="24"/>
          <w:szCs w:val="24"/>
          <w:lang w:val="en-GB"/>
        </w:rPr>
        <w:tab/>
        <w:t>Hei</w:t>
      </w:r>
      <w:r w:rsidR="00B37F83">
        <w:rPr>
          <w:rFonts w:ascii="Arial" w:hAnsi="Arial" w:cs="Arial"/>
          <w:sz w:val="24"/>
          <w:szCs w:val="24"/>
          <w:lang w:val="en-GB"/>
        </w:rPr>
        <w:t xml:space="preserve">nrich PC, Castell JV, </w:t>
      </w:r>
      <w:proofErr w:type="spellStart"/>
      <w:r w:rsidR="00B37F83">
        <w:rPr>
          <w:rFonts w:ascii="Arial" w:hAnsi="Arial" w:cs="Arial"/>
          <w:sz w:val="24"/>
          <w:szCs w:val="24"/>
          <w:lang w:val="en-GB"/>
        </w:rPr>
        <w:t>Andus</w:t>
      </w:r>
      <w:proofErr w:type="spellEnd"/>
      <w:r w:rsidR="00B37F83">
        <w:rPr>
          <w:rFonts w:ascii="Arial" w:hAnsi="Arial" w:cs="Arial"/>
          <w:sz w:val="24"/>
          <w:szCs w:val="24"/>
          <w:lang w:val="en-GB"/>
        </w:rPr>
        <w:t xml:space="preserve"> T. </w:t>
      </w:r>
      <w:r w:rsidRPr="001931DE">
        <w:rPr>
          <w:rFonts w:ascii="Arial" w:hAnsi="Arial" w:cs="Arial"/>
          <w:sz w:val="24"/>
          <w:szCs w:val="24"/>
          <w:lang w:val="en-GB"/>
        </w:rPr>
        <w:t xml:space="preserve">Interleukin-6 and the </w:t>
      </w:r>
      <w:r w:rsidR="00B37F83">
        <w:rPr>
          <w:rFonts w:ascii="Arial" w:hAnsi="Arial" w:cs="Arial"/>
          <w:sz w:val="24"/>
          <w:szCs w:val="24"/>
          <w:lang w:val="en-GB"/>
        </w:rPr>
        <w:t xml:space="preserve">acute phase response. </w:t>
      </w:r>
      <w:proofErr w:type="spellStart"/>
      <w:r w:rsidR="00B37F83" w:rsidRPr="002B7D8C">
        <w:rPr>
          <w:rFonts w:ascii="Arial" w:hAnsi="Arial" w:cs="Arial"/>
          <w:sz w:val="24"/>
          <w:szCs w:val="24"/>
          <w:lang w:val="es-MX"/>
        </w:rPr>
        <w:t>Biochem</w:t>
      </w:r>
      <w:proofErr w:type="spellEnd"/>
      <w:r w:rsidR="00B37F83" w:rsidRPr="002B7D8C">
        <w:rPr>
          <w:rFonts w:ascii="Arial" w:hAnsi="Arial" w:cs="Arial"/>
          <w:sz w:val="24"/>
          <w:szCs w:val="24"/>
          <w:lang w:val="es-MX"/>
        </w:rPr>
        <w:t xml:space="preserve"> J </w:t>
      </w:r>
      <w:r w:rsidRPr="002B7D8C">
        <w:rPr>
          <w:rFonts w:ascii="Arial" w:hAnsi="Arial" w:cs="Arial"/>
          <w:sz w:val="24"/>
          <w:szCs w:val="24"/>
          <w:lang w:val="es-MX"/>
        </w:rPr>
        <w:t>1990; 265: 621-636.</w:t>
      </w:r>
    </w:p>
    <w:p w:rsidR="0035699C" w:rsidRPr="001931DE" w:rsidRDefault="00B37F83" w:rsidP="001931DE">
      <w:pPr>
        <w:spacing w:line="480" w:lineRule="auto"/>
        <w:jc w:val="both"/>
        <w:rPr>
          <w:rFonts w:ascii="Arial" w:hAnsi="Arial" w:cs="Arial"/>
          <w:sz w:val="24"/>
          <w:szCs w:val="24"/>
          <w:lang w:val="en-GB"/>
        </w:rPr>
      </w:pPr>
      <w:r w:rsidRPr="002B7D8C">
        <w:rPr>
          <w:rFonts w:ascii="Arial" w:hAnsi="Arial" w:cs="Arial"/>
          <w:sz w:val="24"/>
          <w:szCs w:val="24"/>
          <w:lang w:val="es-MX"/>
        </w:rPr>
        <w:t>16.</w:t>
      </w:r>
      <w:r w:rsidRPr="002B7D8C">
        <w:rPr>
          <w:rFonts w:ascii="Arial" w:hAnsi="Arial" w:cs="Arial"/>
          <w:sz w:val="24"/>
          <w:szCs w:val="24"/>
          <w:lang w:val="es-MX"/>
        </w:rPr>
        <w:tab/>
      </w:r>
      <w:proofErr w:type="spellStart"/>
      <w:r w:rsidRPr="002B7D8C">
        <w:rPr>
          <w:rFonts w:ascii="Arial" w:hAnsi="Arial" w:cs="Arial"/>
          <w:sz w:val="24"/>
          <w:szCs w:val="24"/>
          <w:lang w:val="es-MX"/>
        </w:rPr>
        <w:t>Hirano</w:t>
      </w:r>
      <w:proofErr w:type="spellEnd"/>
      <w:r w:rsidRPr="002B7D8C">
        <w:rPr>
          <w:rFonts w:ascii="Arial" w:hAnsi="Arial" w:cs="Arial"/>
          <w:sz w:val="24"/>
          <w:szCs w:val="24"/>
          <w:lang w:val="es-MX"/>
        </w:rPr>
        <w:t xml:space="preserve"> T, </w:t>
      </w:r>
      <w:proofErr w:type="spellStart"/>
      <w:r w:rsidR="0035699C" w:rsidRPr="002B7D8C">
        <w:rPr>
          <w:rFonts w:ascii="Arial" w:hAnsi="Arial" w:cs="Arial"/>
          <w:sz w:val="24"/>
          <w:szCs w:val="24"/>
          <w:lang w:val="es-MX"/>
        </w:rPr>
        <w:t>Akira</w:t>
      </w:r>
      <w:proofErr w:type="spellEnd"/>
      <w:r w:rsidRPr="002B7D8C">
        <w:rPr>
          <w:rFonts w:ascii="Arial" w:hAnsi="Arial" w:cs="Arial"/>
          <w:sz w:val="24"/>
          <w:szCs w:val="24"/>
          <w:lang w:val="es-MX"/>
        </w:rPr>
        <w:t xml:space="preserve"> S</w:t>
      </w:r>
      <w:r w:rsidR="0035699C" w:rsidRPr="002B7D8C">
        <w:rPr>
          <w:rFonts w:ascii="Arial" w:hAnsi="Arial" w:cs="Arial"/>
          <w:sz w:val="24"/>
          <w:szCs w:val="24"/>
          <w:lang w:val="es-MX"/>
        </w:rPr>
        <w:t xml:space="preserve">, </w:t>
      </w:r>
      <w:proofErr w:type="spellStart"/>
      <w:r w:rsidRPr="002B7D8C">
        <w:rPr>
          <w:rFonts w:ascii="Arial" w:hAnsi="Arial" w:cs="Arial"/>
          <w:sz w:val="24"/>
          <w:szCs w:val="24"/>
          <w:lang w:val="es-MX"/>
        </w:rPr>
        <w:t>Taga</w:t>
      </w:r>
      <w:proofErr w:type="spellEnd"/>
      <w:r w:rsidRPr="002B7D8C">
        <w:rPr>
          <w:rFonts w:ascii="Arial" w:hAnsi="Arial" w:cs="Arial"/>
          <w:sz w:val="24"/>
          <w:szCs w:val="24"/>
          <w:lang w:val="es-MX"/>
        </w:rPr>
        <w:t xml:space="preserve"> T, </w:t>
      </w:r>
      <w:r w:rsidR="0035699C" w:rsidRPr="002B7D8C">
        <w:rPr>
          <w:rFonts w:ascii="Arial" w:hAnsi="Arial" w:cs="Arial"/>
          <w:sz w:val="24"/>
          <w:szCs w:val="24"/>
          <w:lang w:val="es-MX"/>
        </w:rPr>
        <w:t xml:space="preserve">et al. </w:t>
      </w:r>
      <w:r w:rsidR="0035699C" w:rsidRPr="001931DE">
        <w:rPr>
          <w:rFonts w:ascii="Arial" w:hAnsi="Arial" w:cs="Arial"/>
          <w:sz w:val="24"/>
          <w:szCs w:val="24"/>
          <w:lang w:val="en-GB"/>
        </w:rPr>
        <w:t>Biological and clinical aspects of interleukin 6, Immunology Today 1990; 11: 443–449.</w:t>
      </w:r>
    </w:p>
    <w:p w:rsidR="0035699C" w:rsidRPr="001931DE" w:rsidRDefault="00B37F83" w:rsidP="001931DE">
      <w:pPr>
        <w:spacing w:line="480" w:lineRule="auto"/>
        <w:jc w:val="both"/>
        <w:rPr>
          <w:rFonts w:ascii="Arial" w:hAnsi="Arial" w:cs="Arial"/>
          <w:sz w:val="24"/>
          <w:szCs w:val="24"/>
          <w:lang w:val="en-GB"/>
        </w:rPr>
      </w:pPr>
      <w:r>
        <w:rPr>
          <w:rFonts w:ascii="Arial" w:hAnsi="Arial" w:cs="Arial"/>
          <w:sz w:val="24"/>
          <w:szCs w:val="24"/>
          <w:lang w:val="en-US"/>
        </w:rPr>
        <w:t>17.</w:t>
      </w:r>
      <w:r>
        <w:rPr>
          <w:rFonts w:ascii="Arial" w:hAnsi="Arial" w:cs="Arial"/>
          <w:sz w:val="24"/>
          <w:szCs w:val="24"/>
          <w:lang w:val="en-US"/>
        </w:rPr>
        <w:tab/>
        <w:t xml:space="preserve">Akira S, </w:t>
      </w:r>
      <w:proofErr w:type="spellStart"/>
      <w:r w:rsidR="0035699C" w:rsidRPr="00B37F83">
        <w:rPr>
          <w:rFonts w:ascii="Arial" w:hAnsi="Arial" w:cs="Arial"/>
          <w:sz w:val="24"/>
          <w:szCs w:val="24"/>
          <w:lang w:val="en-US"/>
        </w:rPr>
        <w:t>Taga</w:t>
      </w:r>
      <w:proofErr w:type="spellEnd"/>
      <w:r>
        <w:rPr>
          <w:rFonts w:ascii="Arial" w:hAnsi="Arial" w:cs="Arial"/>
          <w:sz w:val="24"/>
          <w:szCs w:val="24"/>
          <w:lang w:val="en-US"/>
        </w:rPr>
        <w:t xml:space="preserve"> T</w:t>
      </w:r>
      <w:r w:rsidR="0035699C" w:rsidRPr="00B37F83">
        <w:rPr>
          <w:rFonts w:ascii="Arial" w:hAnsi="Arial" w:cs="Arial"/>
          <w:sz w:val="24"/>
          <w:szCs w:val="24"/>
          <w:lang w:val="en-US"/>
        </w:rPr>
        <w:t xml:space="preserve">, </w:t>
      </w:r>
      <w:proofErr w:type="spellStart"/>
      <w:r>
        <w:rPr>
          <w:rFonts w:ascii="Arial" w:hAnsi="Arial" w:cs="Arial"/>
          <w:sz w:val="24"/>
          <w:szCs w:val="24"/>
          <w:lang w:val="en-US"/>
        </w:rPr>
        <w:t>Kishimoto</w:t>
      </w:r>
      <w:proofErr w:type="spellEnd"/>
      <w:r>
        <w:rPr>
          <w:rFonts w:ascii="Arial" w:hAnsi="Arial" w:cs="Arial"/>
          <w:sz w:val="24"/>
          <w:szCs w:val="24"/>
          <w:lang w:val="en-US"/>
        </w:rPr>
        <w:t xml:space="preserve"> T. </w:t>
      </w:r>
      <w:r w:rsidR="0035699C" w:rsidRPr="001931DE">
        <w:rPr>
          <w:rFonts w:ascii="Arial" w:hAnsi="Arial" w:cs="Arial"/>
          <w:sz w:val="24"/>
          <w:szCs w:val="24"/>
          <w:lang w:val="en-GB"/>
        </w:rPr>
        <w:t>Interleukin-6 in biology and medicine, Advances in Immunology 1993; 54: 1–78.</w:t>
      </w:r>
    </w:p>
    <w:p w:rsidR="0035699C" w:rsidRPr="001931DE" w:rsidRDefault="00B37F83" w:rsidP="001931DE">
      <w:pPr>
        <w:spacing w:line="480" w:lineRule="auto"/>
        <w:jc w:val="both"/>
        <w:rPr>
          <w:rFonts w:ascii="Arial" w:hAnsi="Arial" w:cs="Arial"/>
          <w:sz w:val="24"/>
          <w:szCs w:val="24"/>
          <w:lang w:val="en-GB"/>
        </w:rPr>
      </w:pPr>
      <w:r>
        <w:rPr>
          <w:rFonts w:ascii="Arial" w:hAnsi="Arial" w:cs="Arial"/>
          <w:sz w:val="24"/>
          <w:szCs w:val="24"/>
          <w:lang w:val="en-GB"/>
        </w:rPr>
        <w:lastRenderedPageBreak/>
        <w:t>18.</w:t>
      </w:r>
      <w:r>
        <w:rPr>
          <w:rFonts w:ascii="Arial" w:hAnsi="Arial" w:cs="Arial"/>
          <w:sz w:val="24"/>
          <w:szCs w:val="24"/>
          <w:lang w:val="en-GB"/>
        </w:rPr>
        <w:tab/>
      </w:r>
      <w:proofErr w:type="spellStart"/>
      <w:r>
        <w:rPr>
          <w:rFonts w:ascii="Arial" w:hAnsi="Arial" w:cs="Arial"/>
          <w:sz w:val="24"/>
          <w:szCs w:val="24"/>
          <w:lang w:val="en-GB"/>
        </w:rPr>
        <w:t>Kishimoto</w:t>
      </w:r>
      <w:proofErr w:type="spellEnd"/>
      <w:r>
        <w:rPr>
          <w:rFonts w:ascii="Arial" w:hAnsi="Arial" w:cs="Arial"/>
          <w:sz w:val="24"/>
          <w:szCs w:val="24"/>
          <w:lang w:val="en-GB"/>
        </w:rPr>
        <w:t xml:space="preserve"> T.</w:t>
      </w:r>
      <w:r w:rsidR="0035699C" w:rsidRPr="001931DE">
        <w:rPr>
          <w:rFonts w:ascii="Arial" w:hAnsi="Arial" w:cs="Arial"/>
          <w:sz w:val="24"/>
          <w:szCs w:val="24"/>
          <w:lang w:val="en-GB"/>
        </w:rPr>
        <w:t xml:space="preserve"> Interleukin-6: from basic science to </w:t>
      </w:r>
      <w:r>
        <w:rPr>
          <w:rFonts w:ascii="Arial" w:hAnsi="Arial" w:cs="Arial"/>
          <w:sz w:val="24"/>
          <w:szCs w:val="24"/>
          <w:lang w:val="en-GB"/>
        </w:rPr>
        <w:t>medicine—40 years in immunology.</w:t>
      </w:r>
      <w:r w:rsidR="0035699C" w:rsidRPr="001931DE">
        <w:rPr>
          <w:rFonts w:ascii="Arial" w:hAnsi="Arial" w:cs="Arial"/>
          <w:sz w:val="24"/>
          <w:szCs w:val="24"/>
          <w:lang w:val="en-GB"/>
        </w:rPr>
        <w:t xml:space="preserve"> Annual Review of Immunology 2005;</w:t>
      </w:r>
      <w:r>
        <w:rPr>
          <w:rFonts w:ascii="Arial" w:hAnsi="Arial" w:cs="Arial"/>
          <w:sz w:val="24"/>
          <w:szCs w:val="24"/>
          <w:lang w:val="en-GB"/>
        </w:rPr>
        <w:t xml:space="preserve"> </w:t>
      </w:r>
      <w:r w:rsidR="0035699C" w:rsidRPr="001931DE">
        <w:rPr>
          <w:rFonts w:ascii="Arial" w:hAnsi="Arial" w:cs="Arial"/>
          <w:sz w:val="24"/>
          <w:szCs w:val="24"/>
          <w:lang w:val="en-GB"/>
        </w:rPr>
        <w:t>23: 1–21.</w:t>
      </w:r>
    </w:p>
    <w:p w:rsidR="0035699C" w:rsidRPr="002B7D8C" w:rsidRDefault="00B37F83" w:rsidP="001931DE">
      <w:pPr>
        <w:spacing w:line="480" w:lineRule="auto"/>
        <w:jc w:val="both"/>
        <w:rPr>
          <w:rFonts w:ascii="Arial" w:hAnsi="Arial" w:cs="Arial"/>
          <w:sz w:val="24"/>
          <w:szCs w:val="24"/>
          <w:lang w:val="en-GB"/>
        </w:rPr>
      </w:pPr>
      <w:r w:rsidRPr="00B056AF">
        <w:rPr>
          <w:rFonts w:ascii="Arial" w:hAnsi="Arial" w:cs="Arial"/>
          <w:sz w:val="24"/>
          <w:szCs w:val="24"/>
          <w:lang w:val="es-MX"/>
        </w:rPr>
        <w:t>19.</w:t>
      </w:r>
      <w:r w:rsidRPr="00B056AF">
        <w:rPr>
          <w:rFonts w:ascii="Arial" w:hAnsi="Arial" w:cs="Arial"/>
          <w:sz w:val="24"/>
          <w:szCs w:val="24"/>
          <w:lang w:val="es-MX"/>
        </w:rPr>
        <w:tab/>
      </w:r>
      <w:proofErr w:type="spellStart"/>
      <w:r w:rsidRPr="00B056AF">
        <w:rPr>
          <w:rFonts w:ascii="Arial" w:hAnsi="Arial" w:cs="Arial"/>
          <w:sz w:val="24"/>
          <w:szCs w:val="24"/>
          <w:lang w:val="es-MX"/>
        </w:rPr>
        <w:t>Yamasaki</w:t>
      </w:r>
      <w:proofErr w:type="spellEnd"/>
      <w:r w:rsidRPr="00B056AF">
        <w:rPr>
          <w:rFonts w:ascii="Arial" w:hAnsi="Arial" w:cs="Arial"/>
          <w:sz w:val="24"/>
          <w:szCs w:val="24"/>
          <w:lang w:val="es-MX"/>
        </w:rPr>
        <w:t xml:space="preserve"> K, </w:t>
      </w:r>
      <w:proofErr w:type="spellStart"/>
      <w:r w:rsidR="0035699C" w:rsidRPr="00B056AF">
        <w:rPr>
          <w:rFonts w:ascii="Arial" w:hAnsi="Arial" w:cs="Arial"/>
          <w:sz w:val="24"/>
          <w:szCs w:val="24"/>
          <w:lang w:val="es-MX"/>
        </w:rPr>
        <w:t>Taga</w:t>
      </w:r>
      <w:proofErr w:type="spellEnd"/>
      <w:r w:rsidRPr="00B056AF">
        <w:rPr>
          <w:rFonts w:ascii="Arial" w:hAnsi="Arial" w:cs="Arial"/>
          <w:sz w:val="24"/>
          <w:szCs w:val="24"/>
          <w:lang w:val="es-MX"/>
        </w:rPr>
        <w:t xml:space="preserve"> T</w:t>
      </w:r>
      <w:r w:rsidR="0035699C" w:rsidRPr="00B056AF">
        <w:rPr>
          <w:rFonts w:ascii="Arial" w:hAnsi="Arial" w:cs="Arial"/>
          <w:sz w:val="24"/>
          <w:szCs w:val="24"/>
          <w:lang w:val="es-MX"/>
        </w:rPr>
        <w:t xml:space="preserve">, </w:t>
      </w:r>
      <w:proofErr w:type="spellStart"/>
      <w:r w:rsidRPr="00B056AF">
        <w:rPr>
          <w:rFonts w:ascii="Arial" w:hAnsi="Arial" w:cs="Arial"/>
          <w:sz w:val="24"/>
          <w:szCs w:val="24"/>
          <w:lang w:val="es-MX"/>
        </w:rPr>
        <w:t>Hirata</w:t>
      </w:r>
      <w:proofErr w:type="spellEnd"/>
      <w:r w:rsidRPr="00B056AF">
        <w:rPr>
          <w:rFonts w:ascii="Arial" w:hAnsi="Arial" w:cs="Arial"/>
          <w:sz w:val="24"/>
          <w:szCs w:val="24"/>
          <w:lang w:val="es-MX"/>
        </w:rPr>
        <w:t xml:space="preserve"> Y, </w:t>
      </w:r>
      <w:r w:rsidR="0035699C" w:rsidRPr="00B056AF">
        <w:rPr>
          <w:rFonts w:ascii="Arial" w:hAnsi="Arial" w:cs="Arial"/>
          <w:sz w:val="24"/>
          <w:szCs w:val="24"/>
          <w:lang w:val="es-MX"/>
        </w:rPr>
        <w:t xml:space="preserve">et al. </w:t>
      </w:r>
      <w:r w:rsidR="0035699C" w:rsidRPr="001931DE">
        <w:rPr>
          <w:rFonts w:ascii="Arial" w:hAnsi="Arial" w:cs="Arial"/>
          <w:sz w:val="24"/>
          <w:szCs w:val="24"/>
          <w:lang w:val="en-GB"/>
        </w:rPr>
        <w:t>Cloning and expression of the human interleukin-6 (BSF-2/IFN</w:t>
      </w:r>
      <w:r w:rsidR="0035699C" w:rsidRPr="001931DE">
        <w:rPr>
          <w:rFonts w:ascii="Cambria Math" w:hAnsi="Cambria Math" w:cs="Arial"/>
          <w:sz w:val="24"/>
          <w:szCs w:val="24"/>
          <w:lang w:val="en-GB"/>
        </w:rPr>
        <w:t>𝛽</w:t>
      </w:r>
      <w:r w:rsidR="0035699C" w:rsidRPr="001931DE">
        <w:rPr>
          <w:rFonts w:ascii="Arial" w:hAnsi="Arial" w:cs="Arial"/>
          <w:sz w:val="24"/>
          <w:szCs w:val="24"/>
          <w:lang w:val="en-GB"/>
        </w:rPr>
        <w:t xml:space="preserve"> 2) receptor.</w:t>
      </w:r>
      <w:r>
        <w:rPr>
          <w:rFonts w:ascii="Arial" w:hAnsi="Arial" w:cs="Arial"/>
          <w:sz w:val="24"/>
          <w:szCs w:val="24"/>
          <w:lang w:val="en-GB"/>
        </w:rPr>
        <w:t xml:space="preserve"> </w:t>
      </w:r>
      <w:proofErr w:type="gramStart"/>
      <w:r w:rsidR="0035699C" w:rsidRPr="002B7D8C">
        <w:rPr>
          <w:rFonts w:ascii="Arial" w:hAnsi="Arial" w:cs="Arial"/>
          <w:sz w:val="24"/>
          <w:szCs w:val="24"/>
          <w:lang w:val="en-GB"/>
        </w:rPr>
        <w:t>Science 1988; 241: 825–828.</w:t>
      </w:r>
      <w:proofErr w:type="gramEnd"/>
    </w:p>
    <w:p w:rsidR="0035699C" w:rsidRDefault="0035699C" w:rsidP="001931DE">
      <w:pPr>
        <w:spacing w:line="480" w:lineRule="auto"/>
        <w:jc w:val="both"/>
        <w:rPr>
          <w:rFonts w:ascii="Arial" w:hAnsi="Arial" w:cs="Arial"/>
          <w:sz w:val="24"/>
          <w:szCs w:val="24"/>
          <w:lang w:val="en-GB"/>
        </w:rPr>
      </w:pPr>
      <w:r w:rsidRPr="002B7D8C">
        <w:rPr>
          <w:rFonts w:ascii="Arial" w:hAnsi="Arial" w:cs="Arial"/>
          <w:sz w:val="24"/>
          <w:szCs w:val="24"/>
          <w:lang w:val="en-GB"/>
        </w:rPr>
        <w:t>20.</w:t>
      </w:r>
      <w:r w:rsidRPr="002B7D8C">
        <w:rPr>
          <w:rFonts w:ascii="Arial" w:hAnsi="Arial" w:cs="Arial"/>
          <w:sz w:val="24"/>
          <w:szCs w:val="24"/>
          <w:lang w:val="en-GB"/>
        </w:rPr>
        <w:tab/>
      </w:r>
      <w:proofErr w:type="spellStart"/>
      <w:r w:rsidRPr="002B7D8C">
        <w:rPr>
          <w:rFonts w:ascii="Arial" w:hAnsi="Arial" w:cs="Arial"/>
          <w:sz w:val="24"/>
          <w:szCs w:val="24"/>
          <w:lang w:val="en-GB"/>
        </w:rPr>
        <w:t>Taga</w:t>
      </w:r>
      <w:proofErr w:type="spellEnd"/>
      <w:r w:rsidR="00B37F83" w:rsidRPr="002B7D8C">
        <w:rPr>
          <w:rFonts w:ascii="Arial" w:hAnsi="Arial" w:cs="Arial"/>
          <w:sz w:val="24"/>
          <w:szCs w:val="24"/>
          <w:lang w:val="en-GB"/>
        </w:rPr>
        <w:t xml:space="preserve"> T, </w:t>
      </w:r>
      <w:proofErr w:type="spellStart"/>
      <w:r w:rsidRPr="002B7D8C">
        <w:rPr>
          <w:rFonts w:ascii="Arial" w:hAnsi="Arial" w:cs="Arial"/>
          <w:sz w:val="24"/>
          <w:szCs w:val="24"/>
          <w:lang w:val="en-GB"/>
        </w:rPr>
        <w:t>Hibi</w:t>
      </w:r>
      <w:proofErr w:type="spellEnd"/>
      <w:r w:rsidR="00B37F83" w:rsidRPr="002B7D8C">
        <w:rPr>
          <w:rFonts w:ascii="Arial" w:hAnsi="Arial" w:cs="Arial"/>
          <w:sz w:val="24"/>
          <w:szCs w:val="24"/>
          <w:lang w:val="en-GB"/>
        </w:rPr>
        <w:t xml:space="preserve"> M</w:t>
      </w:r>
      <w:r w:rsidRPr="002B7D8C">
        <w:rPr>
          <w:rFonts w:ascii="Arial" w:hAnsi="Arial" w:cs="Arial"/>
          <w:sz w:val="24"/>
          <w:szCs w:val="24"/>
          <w:lang w:val="en-GB"/>
        </w:rPr>
        <w:t xml:space="preserve">, </w:t>
      </w:r>
      <w:r w:rsidR="00B37F83" w:rsidRPr="002B7D8C">
        <w:rPr>
          <w:rFonts w:ascii="Arial" w:hAnsi="Arial" w:cs="Arial"/>
          <w:sz w:val="24"/>
          <w:szCs w:val="24"/>
          <w:lang w:val="en-GB"/>
        </w:rPr>
        <w:t xml:space="preserve">Hirata Y, </w:t>
      </w:r>
      <w:r w:rsidRPr="002B7D8C">
        <w:rPr>
          <w:rFonts w:ascii="Arial" w:hAnsi="Arial" w:cs="Arial"/>
          <w:sz w:val="24"/>
          <w:szCs w:val="24"/>
          <w:lang w:val="en-GB"/>
        </w:rPr>
        <w:t xml:space="preserve">et al. </w:t>
      </w:r>
      <w:r w:rsidRPr="00B37F83">
        <w:rPr>
          <w:rFonts w:ascii="Arial" w:hAnsi="Arial" w:cs="Arial"/>
          <w:sz w:val="24"/>
          <w:szCs w:val="24"/>
          <w:lang w:val="en-GB"/>
        </w:rPr>
        <w:t>Interleukin-6 triggers the association of its receptor with a possible signal transducer gp130. C</w:t>
      </w:r>
      <w:r w:rsidR="004B3166">
        <w:rPr>
          <w:rFonts w:ascii="Arial" w:hAnsi="Arial" w:cs="Arial"/>
          <w:sz w:val="24"/>
          <w:szCs w:val="24"/>
          <w:lang w:val="en-GB"/>
        </w:rPr>
        <w:t>ell</w:t>
      </w:r>
      <w:r w:rsidRPr="00B37F83">
        <w:rPr>
          <w:rFonts w:ascii="Arial" w:hAnsi="Arial" w:cs="Arial"/>
          <w:sz w:val="24"/>
          <w:szCs w:val="24"/>
          <w:lang w:val="en-GB"/>
        </w:rPr>
        <w:t>1989; 58: 573–581.</w:t>
      </w:r>
    </w:p>
    <w:p w:rsidR="00DC6828" w:rsidRPr="002B7D8C" w:rsidRDefault="00DC6828" w:rsidP="001931DE">
      <w:pPr>
        <w:spacing w:line="480" w:lineRule="auto"/>
        <w:jc w:val="both"/>
        <w:rPr>
          <w:rFonts w:ascii="Arial" w:hAnsi="Arial" w:cs="Arial"/>
          <w:sz w:val="24"/>
          <w:szCs w:val="24"/>
          <w:lang w:val="es-MX"/>
        </w:rPr>
      </w:pPr>
      <w:r w:rsidRPr="002B7D8C">
        <w:rPr>
          <w:rFonts w:ascii="Arial" w:hAnsi="Arial" w:cs="Arial"/>
          <w:sz w:val="24"/>
          <w:szCs w:val="24"/>
          <w:lang w:val="en-GB"/>
        </w:rPr>
        <w:t xml:space="preserve">21.      Correger E, Marcos J, Sotelo DE, et al. </w:t>
      </w:r>
      <w:r w:rsidRPr="00DC6828">
        <w:rPr>
          <w:rFonts w:ascii="Arial" w:hAnsi="Arial" w:cs="Arial"/>
          <w:sz w:val="24"/>
          <w:szCs w:val="24"/>
          <w:lang w:val="en-US"/>
        </w:rPr>
        <w:t>Analysis of ventilator induced lung injury impact in lung and cardiac tissue in a murine model</w:t>
      </w:r>
      <w:r>
        <w:rPr>
          <w:rFonts w:ascii="Arial" w:hAnsi="Arial" w:cs="Arial"/>
          <w:sz w:val="24"/>
          <w:szCs w:val="24"/>
          <w:lang w:val="en-US"/>
        </w:rPr>
        <w:t xml:space="preserve">. </w:t>
      </w:r>
      <w:proofErr w:type="spellStart"/>
      <w:r w:rsidRPr="002B7D8C">
        <w:rPr>
          <w:rFonts w:ascii="Arial" w:hAnsi="Arial" w:cs="Arial"/>
          <w:sz w:val="24"/>
          <w:szCs w:val="24"/>
          <w:lang w:val="es-MX"/>
        </w:rPr>
        <w:t>Intensive</w:t>
      </w:r>
      <w:proofErr w:type="spellEnd"/>
      <w:r w:rsidRPr="002B7D8C">
        <w:rPr>
          <w:rFonts w:ascii="Arial" w:hAnsi="Arial" w:cs="Arial"/>
          <w:sz w:val="24"/>
          <w:szCs w:val="24"/>
          <w:lang w:val="es-MX"/>
        </w:rPr>
        <w:t xml:space="preserve"> </w:t>
      </w:r>
      <w:proofErr w:type="spellStart"/>
      <w:r w:rsidRPr="002B7D8C">
        <w:rPr>
          <w:rFonts w:ascii="Arial" w:hAnsi="Arial" w:cs="Arial"/>
          <w:sz w:val="24"/>
          <w:szCs w:val="24"/>
          <w:lang w:val="es-MX"/>
        </w:rPr>
        <w:t>Care</w:t>
      </w:r>
      <w:proofErr w:type="spellEnd"/>
      <w:r w:rsidRPr="002B7D8C">
        <w:rPr>
          <w:rFonts w:ascii="Arial" w:hAnsi="Arial" w:cs="Arial"/>
          <w:sz w:val="24"/>
          <w:szCs w:val="24"/>
          <w:lang w:val="es-MX"/>
        </w:rPr>
        <w:t xml:space="preserve"> Medicine Experimental 2015; 3(1):A565.</w:t>
      </w:r>
    </w:p>
    <w:p w:rsidR="00E73C02" w:rsidRDefault="00DC6828" w:rsidP="001931DE">
      <w:pPr>
        <w:spacing w:line="480" w:lineRule="auto"/>
        <w:jc w:val="both"/>
        <w:rPr>
          <w:rFonts w:ascii="Arial" w:hAnsi="Arial" w:cs="Arial"/>
          <w:lang w:val="en-GB"/>
        </w:rPr>
      </w:pPr>
      <w:r>
        <w:rPr>
          <w:rFonts w:ascii="Arial" w:hAnsi="Arial" w:cs="Arial"/>
          <w:sz w:val="24"/>
          <w:szCs w:val="24"/>
          <w:lang w:val="es-ES"/>
        </w:rPr>
        <w:t>22</w:t>
      </w:r>
      <w:r w:rsidR="00E73C02" w:rsidRPr="00E73C02">
        <w:rPr>
          <w:rFonts w:ascii="Arial" w:hAnsi="Arial" w:cs="Arial"/>
          <w:sz w:val="24"/>
          <w:szCs w:val="24"/>
          <w:lang w:val="es-ES"/>
        </w:rPr>
        <w:t xml:space="preserve">. </w:t>
      </w:r>
      <w:r>
        <w:rPr>
          <w:rFonts w:ascii="Arial" w:hAnsi="Arial" w:cs="Arial"/>
          <w:sz w:val="24"/>
          <w:szCs w:val="24"/>
          <w:lang w:val="es-ES"/>
        </w:rPr>
        <w:t xml:space="preserve">    </w:t>
      </w:r>
      <w:proofErr w:type="spellStart"/>
      <w:r w:rsidR="00E73C02" w:rsidRPr="00E73C02">
        <w:rPr>
          <w:rFonts w:ascii="Arial" w:hAnsi="Arial" w:cs="Arial"/>
          <w:sz w:val="24"/>
          <w:szCs w:val="24"/>
          <w:lang w:val="es-ES"/>
        </w:rPr>
        <w:t>Imai</w:t>
      </w:r>
      <w:proofErr w:type="spellEnd"/>
      <w:r w:rsidR="00E73C02" w:rsidRPr="00E73C02">
        <w:rPr>
          <w:rFonts w:ascii="Arial" w:hAnsi="Arial" w:cs="Arial"/>
          <w:sz w:val="24"/>
          <w:szCs w:val="24"/>
          <w:lang w:val="es-ES"/>
        </w:rPr>
        <w:t xml:space="preserve"> Y, </w:t>
      </w:r>
      <w:proofErr w:type="spellStart"/>
      <w:r w:rsidR="00E73C02" w:rsidRPr="00E73C02">
        <w:rPr>
          <w:rFonts w:ascii="Arial" w:hAnsi="Arial" w:cs="Arial"/>
          <w:sz w:val="24"/>
          <w:szCs w:val="24"/>
          <w:lang w:val="es-ES"/>
        </w:rPr>
        <w:t>Parodo</w:t>
      </w:r>
      <w:proofErr w:type="spellEnd"/>
      <w:r w:rsidR="00E73C02" w:rsidRPr="00E73C02">
        <w:rPr>
          <w:rFonts w:ascii="Arial" w:hAnsi="Arial" w:cs="Arial"/>
          <w:sz w:val="24"/>
          <w:szCs w:val="24"/>
          <w:lang w:val="es-ES"/>
        </w:rPr>
        <w:t xml:space="preserve"> J, </w:t>
      </w:r>
      <w:proofErr w:type="spellStart"/>
      <w:r w:rsidR="00E73C02" w:rsidRPr="00E73C02">
        <w:rPr>
          <w:rFonts w:ascii="Arial" w:hAnsi="Arial" w:cs="Arial"/>
          <w:sz w:val="24"/>
          <w:szCs w:val="24"/>
          <w:lang w:val="es-ES"/>
        </w:rPr>
        <w:t>Kajikawa</w:t>
      </w:r>
      <w:proofErr w:type="spellEnd"/>
      <w:r w:rsidR="00E73C02" w:rsidRPr="00E73C02">
        <w:rPr>
          <w:rFonts w:ascii="Arial" w:hAnsi="Arial" w:cs="Arial"/>
          <w:sz w:val="24"/>
          <w:szCs w:val="24"/>
          <w:lang w:val="es-ES"/>
        </w:rPr>
        <w:t xml:space="preserve"> O, et al. </w:t>
      </w:r>
      <w:r w:rsidR="00E73C02" w:rsidRPr="00E73C02">
        <w:rPr>
          <w:rFonts w:ascii="Arial" w:hAnsi="Arial" w:cs="Arial"/>
          <w:sz w:val="24"/>
          <w:szCs w:val="24"/>
          <w:lang w:val="en-GB"/>
        </w:rPr>
        <w:t xml:space="preserve">Injurious mechanical ventilation and end-organ epithelial cell apoptosis and organ dysfunction in an experimental model of acute respiratory distress syndrome. </w:t>
      </w:r>
      <w:proofErr w:type="gramStart"/>
      <w:r w:rsidR="00E73C02" w:rsidRPr="00E73C02">
        <w:rPr>
          <w:rFonts w:ascii="Arial" w:hAnsi="Arial" w:cs="Arial"/>
          <w:sz w:val="24"/>
          <w:szCs w:val="24"/>
          <w:lang w:val="en-GB"/>
        </w:rPr>
        <w:t>JAMA.</w:t>
      </w:r>
      <w:proofErr w:type="gramEnd"/>
      <w:r w:rsidR="00E73C02" w:rsidRPr="00E73C02">
        <w:rPr>
          <w:rFonts w:ascii="Arial" w:hAnsi="Arial" w:cs="Arial"/>
          <w:sz w:val="24"/>
          <w:szCs w:val="24"/>
          <w:lang w:val="en-GB"/>
        </w:rPr>
        <w:t xml:space="preserve"> 2003</w:t>
      </w:r>
      <w:proofErr w:type="gramStart"/>
      <w:r w:rsidR="00E73C02" w:rsidRPr="00E73C02">
        <w:rPr>
          <w:rFonts w:ascii="Arial" w:hAnsi="Arial" w:cs="Arial"/>
          <w:sz w:val="24"/>
          <w:szCs w:val="24"/>
          <w:lang w:val="en-GB"/>
        </w:rPr>
        <w:t>;289</w:t>
      </w:r>
      <w:proofErr w:type="gramEnd"/>
      <w:r w:rsidR="00E73C02" w:rsidRPr="00E73C02">
        <w:rPr>
          <w:rFonts w:ascii="Arial" w:hAnsi="Arial" w:cs="Arial"/>
          <w:sz w:val="24"/>
          <w:szCs w:val="24"/>
          <w:lang w:val="en-GB"/>
        </w:rPr>
        <w:t>: 2104-12.</w:t>
      </w:r>
    </w:p>
    <w:p w:rsidR="00424ECC" w:rsidRDefault="00424ECC" w:rsidP="00DE2E2D">
      <w:pPr>
        <w:jc w:val="both"/>
        <w:rPr>
          <w:rFonts w:ascii="Arial" w:hAnsi="Arial" w:cs="Arial"/>
          <w:lang w:val="en-GB"/>
        </w:rPr>
      </w:pPr>
    </w:p>
    <w:p w:rsidR="001931DE" w:rsidRDefault="001931DE" w:rsidP="00DE2E2D">
      <w:pPr>
        <w:jc w:val="both"/>
        <w:rPr>
          <w:rFonts w:ascii="Arial" w:hAnsi="Arial" w:cs="Arial"/>
          <w:lang w:val="en-GB"/>
        </w:rPr>
      </w:pPr>
    </w:p>
    <w:p w:rsidR="001931DE" w:rsidRDefault="001931DE" w:rsidP="00DE2E2D">
      <w:pPr>
        <w:jc w:val="both"/>
        <w:rPr>
          <w:rFonts w:ascii="Arial" w:hAnsi="Arial" w:cs="Arial"/>
          <w:lang w:val="en-GB"/>
        </w:rPr>
      </w:pPr>
    </w:p>
    <w:p w:rsidR="001931DE" w:rsidRDefault="001931DE" w:rsidP="00DE2E2D">
      <w:pPr>
        <w:jc w:val="both"/>
        <w:rPr>
          <w:rFonts w:ascii="Arial" w:hAnsi="Arial" w:cs="Arial"/>
          <w:lang w:val="en-GB"/>
        </w:rPr>
      </w:pPr>
    </w:p>
    <w:p w:rsidR="001931DE" w:rsidRDefault="001931DE" w:rsidP="00DE2E2D">
      <w:pPr>
        <w:jc w:val="both"/>
        <w:rPr>
          <w:rFonts w:ascii="Arial" w:hAnsi="Arial" w:cs="Arial"/>
          <w:lang w:val="en-GB"/>
        </w:rPr>
      </w:pPr>
    </w:p>
    <w:p w:rsidR="001931DE" w:rsidRDefault="001931DE" w:rsidP="00DE2E2D">
      <w:pPr>
        <w:jc w:val="both"/>
        <w:rPr>
          <w:rFonts w:ascii="Arial" w:hAnsi="Arial" w:cs="Arial"/>
          <w:lang w:val="en-GB"/>
        </w:rPr>
      </w:pPr>
    </w:p>
    <w:p w:rsidR="00A56518" w:rsidRDefault="00A56518" w:rsidP="00DE2E2D">
      <w:pPr>
        <w:jc w:val="both"/>
        <w:rPr>
          <w:rFonts w:ascii="Arial" w:hAnsi="Arial" w:cs="Arial"/>
          <w:lang w:val="en-GB"/>
        </w:rPr>
      </w:pPr>
    </w:p>
    <w:p w:rsidR="00424ECC" w:rsidRDefault="00424ECC" w:rsidP="00DE2E2D">
      <w:pPr>
        <w:jc w:val="both"/>
        <w:rPr>
          <w:rFonts w:ascii="Arial" w:hAnsi="Arial" w:cs="Arial"/>
          <w:b/>
          <w:lang w:val="en-GB"/>
        </w:rPr>
      </w:pPr>
      <w:proofErr w:type="spellStart"/>
      <w:r w:rsidRPr="00424ECC">
        <w:rPr>
          <w:rFonts w:ascii="Arial" w:hAnsi="Arial" w:cs="Arial"/>
          <w:b/>
          <w:lang w:val="en-GB"/>
        </w:rPr>
        <w:t>Figuras</w:t>
      </w:r>
      <w:proofErr w:type="spellEnd"/>
    </w:p>
    <w:p w:rsidR="001931DE" w:rsidRPr="00424ECC" w:rsidRDefault="001931DE" w:rsidP="00DE2E2D">
      <w:pPr>
        <w:jc w:val="both"/>
        <w:rPr>
          <w:rFonts w:ascii="Arial" w:hAnsi="Arial" w:cs="Arial"/>
          <w:b/>
          <w:lang w:val="en-GB"/>
        </w:rPr>
      </w:pPr>
    </w:p>
    <w:p w:rsidR="00424ECC" w:rsidRDefault="00424ECC" w:rsidP="00A56518">
      <w:pPr>
        <w:jc w:val="center"/>
        <w:rPr>
          <w:rFonts w:cs="Arial"/>
        </w:rPr>
      </w:pPr>
      <w:r w:rsidRPr="00F06832">
        <w:rPr>
          <w:rFonts w:cs="Arial"/>
          <w:noProof/>
          <w:lang w:val="es-MX" w:eastAsia="es-MX"/>
        </w:rPr>
        <w:lastRenderedPageBreak/>
        <w:drawing>
          <wp:inline distT="0" distB="0" distL="0" distR="0">
            <wp:extent cx="1217181" cy="120507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40" name="Picture 2"/>
                    <pic:cNvPicPr>
                      <a:picLocks noChangeAspect="1" noChangeArrowheads="1"/>
                    </pic:cNvPicPr>
                  </pic:nvPicPr>
                  <pic:blipFill>
                    <a:blip r:embed="rId8" cstate="print">
                      <a:grayscl/>
                    </a:blip>
                    <a:srcRect/>
                    <a:stretch>
                      <a:fillRect/>
                    </a:stretch>
                  </pic:blipFill>
                  <pic:spPr bwMode="auto">
                    <a:xfrm>
                      <a:off x="0" y="0"/>
                      <a:ext cx="1217181" cy="1205070"/>
                    </a:xfrm>
                    <a:prstGeom prst="rect">
                      <a:avLst/>
                    </a:prstGeom>
                    <a:noFill/>
                    <a:ln w="9525">
                      <a:noFill/>
                      <a:miter lim="800000"/>
                      <a:headEnd/>
                      <a:tailEnd/>
                    </a:ln>
                    <a:effectLst/>
                  </pic:spPr>
                </pic:pic>
              </a:graphicData>
            </a:graphic>
          </wp:inline>
        </w:drawing>
      </w:r>
      <w:r w:rsidRPr="00F06832">
        <w:rPr>
          <w:rFonts w:cs="Arial"/>
          <w:noProof/>
          <w:lang w:val="es-MX" w:eastAsia="es-MX"/>
        </w:rPr>
        <w:drawing>
          <wp:inline distT="0" distB="0" distL="0" distR="0">
            <wp:extent cx="1337977" cy="1210962"/>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141" name="Picture 3"/>
                    <pic:cNvPicPr>
                      <a:picLocks noChangeAspect="1" noChangeArrowheads="1"/>
                    </pic:cNvPicPr>
                  </pic:nvPicPr>
                  <pic:blipFill>
                    <a:blip r:embed="rId9" cstate="print">
                      <a:grayscl/>
                    </a:blip>
                    <a:srcRect/>
                    <a:stretch>
                      <a:fillRect/>
                    </a:stretch>
                  </pic:blipFill>
                  <pic:spPr bwMode="auto">
                    <a:xfrm>
                      <a:off x="0" y="0"/>
                      <a:ext cx="1341276" cy="1213948"/>
                    </a:xfrm>
                    <a:prstGeom prst="rect">
                      <a:avLst/>
                    </a:prstGeom>
                    <a:noFill/>
                    <a:ln w="9525">
                      <a:noFill/>
                      <a:miter lim="800000"/>
                      <a:headEnd/>
                      <a:tailEnd/>
                    </a:ln>
                    <a:effectLst/>
                  </pic:spPr>
                </pic:pic>
              </a:graphicData>
            </a:graphic>
          </wp:inline>
        </w:drawing>
      </w:r>
      <w:r w:rsidRPr="00F06832">
        <w:rPr>
          <w:noProof/>
          <w:lang w:val="es-MX" w:eastAsia="es-MX"/>
        </w:rPr>
        <w:drawing>
          <wp:inline distT="0" distB="0" distL="0" distR="0">
            <wp:extent cx="1254935" cy="1204486"/>
            <wp:effectExtent l="19050" t="19050" r="2540" b="0"/>
            <wp:docPr id="3" name="Imagen 1" descr="C:\Users\jd\Desktop\Congreso sati\VILI ADA\pulmon normal 40 X.jpg"/>
            <wp:cNvGraphicFramePr/>
            <a:graphic xmlns:a="http://schemas.openxmlformats.org/drawingml/2006/main">
              <a:graphicData uri="http://schemas.openxmlformats.org/drawingml/2006/picture">
                <pic:pic xmlns:pic="http://schemas.openxmlformats.org/drawingml/2006/picture">
                  <pic:nvPicPr>
                    <pic:cNvPr id="324" name="Picture 2" descr="C:\Users\jd\Desktop\Congreso sati\VILI ADA\pulmon normal 40 X.jpg"/>
                    <pic:cNvPicPr>
                      <a:picLocks noChangeAspect="1" noChangeArrowheads="1"/>
                    </pic:cNvPicPr>
                  </pic:nvPicPr>
                  <pic:blipFill>
                    <a:blip r:embed="rId10" cstate="print">
                      <a:grayscl/>
                    </a:blip>
                    <a:srcRect/>
                    <a:stretch>
                      <a:fillRect/>
                    </a:stretch>
                  </pic:blipFill>
                  <pic:spPr bwMode="auto">
                    <a:xfrm>
                      <a:off x="0" y="0"/>
                      <a:ext cx="1266424" cy="1215513"/>
                    </a:xfrm>
                    <a:prstGeom prst="rect">
                      <a:avLst/>
                    </a:prstGeom>
                    <a:noFill/>
                    <a:ln w="6350">
                      <a:solidFill>
                        <a:sysClr val="windowText" lastClr="000000"/>
                      </a:solidFill>
                    </a:ln>
                  </pic:spPr>
                </pic:pic>
              </a:graphicData>
            </a:graphic>
          </wp:inline>
        </w:drawing>
      </w:r>
      <w:r w:rsidRPr="00F06832">
        <w:rPr>
          <w:noProof/>
          <w:lang w:val="es-MX" w:eastAsia="es-MX"/>
        </w:rPr>
        <w:drawing>
          <wp:inline distT="0" distB="0" distL="0" distR="0">
            <wp:extent cx="1193006" cy="1207293"/>
            <wp:effectExtent l="19050" t="19050" r="7620" b="0"/>
            <wp:docPr id="4" name="Imagen 4" descr="C:\Users\jd\Desktop\Congreso sati\CUERPOS APOPTOTICOS.jpg"/>
            <wp:cNvGraphicFramePr/>
            <a:graphic xmlns:a="http://schemas.openxmlformats.org/drawingml/2006/main">
              <a:graphicData uri="http://schemas.openxmlformats.org/drawingml/2006/picture">
                <pic:pic xmlns:pic="http://schemas.openxmlformats.org/drawingml/2006/picture">
                  <pic:nvPicPr>
                    <pic:cNvPr id="70662" name="Picture 6" descr="C:\Users\jd\Desktop\Congreso sati\CUERPOS APOPTOTICOS.jpg"/>
                    <pic:cNvPicPr>
                      <a:picLocks noChangeAspect="1" noChangeArrowheads="1"/>
                    </pic:cNvPicPr>
                  </pic:nvPicPr>
                  <pic:blipFill>
                    <a:blip r:embed="rId11" cstate="print">
                      <a:grayscl/>
                    </a:blip>
                    <a:srcRect/>
                    <a:stretch>
                      <a:fillRect/>
                    </a:stretch>
                  </pic:blipFill>
                  <pic:spPr bwMode="auto">
                    <a:xfrm>
                      <a:off x="0" y="0"/>
                      <a:ext cx="1203362" cy="1217773"/>
                    </a:xfrm>
                    <a:prstGeom prst="rect">
                      <a:avLst/>
                    </a:prstGeom>
                    <a:noFill/>
                    <a:ln w="6350">
                      <a:solidFill>
                        <a:sysClr val="windowText" lastClr="000000"/>
                      </a:solidFill>
                    </a:ln>
                  </pic:spPr>
                </pic:pic>
              </a:graphicData>
            </a:graphic>
          </wp:inline>
        </w:drawing>
      </w:r>
    </w:p>
    <w:p w:rsidR="00424ECC" w:rsidRPr="00DC0B01" w:rsidRDefault="00424ECC" w:rsidP="00256F34">
      <w:pPr>
        <w:jc w:val="both"/>
        <w:rPr>
          <w:rFonts w:ascii="Arial" w:hAnsi="Arial" w:cs="Arial"/>
          <w:sz w:val="16"/>
          <w:szCs w:val="16"/>
        </w:rPr>
      </w:pPr>
      <w:r w:rsidRPr="00DC0B01">
        <w:rPr>
          <w:rFonts w:ascii="Arial" w:hAnsi="Arial" w:cs="Arial"/>
          <w:sz w:val="16"/>
          <w:szCs w:val="16"/>
        </w:rPr>
        <w:t>Figura 1: En la foto de la izquierda se observa el pulmón macroscópico que fue so</w:t>
      </w:r>
      <w:r w:rsidR="00A21240" w:rsidRPr="00DC0B01">
        <w:rPr>
          <w:rFonts w:ascii="Arial" w:hAnsi="Arial" w:cs="Arial"/>
          <w:sz w:val="16"/>
          <w:szCs w:val="16"/>
        </w:rPr>
        <w:t>metido a ventilación con Bajo VT</w:t>
      </w:r>
      <w:r w:rsidRPr="00DC0B01">
        <w:rPr>
          <w:rFonts w:ascii="Arial" w:hAnsi="Arial" w:cs="Arial"/>
          <w:sz w:val="16"/>
          <w:szCs w:val="16"/>
        </w:rPr>
        <w:t xml:space="preserve">, la imagen histológica a 40 X (centro derecha), donde se observa un pulmón estructuralmente normal, en la </w:t>
      </w:r>
      <w:r w:rsidR="00A21240" w:rsidRPr="00DC0B01">
        <w:rPr>
          <w:rFonts w:ascii="Arial" w:hAnsi="Arial" w:cs="Arial"/>
          <w:sz w:val="16"/>
          <w:szCs w:val="16"/>
        </w:rPr>
        <w:t>foto centro izquierda se puede ver</w:t>
      </w:r>
      <w:r w:rsidRPr="00DC0B01">
        <w:rPr>
          <w:rFonts w:ascii="Arial" w:hAnsi="Arial" w:cs="Arial"/>
          <w:sz w:val="16"/>
          <w:szCs w:val="16"/>
        </w:rPr>
        <w:t xml:space="preserve"> el pulmón macroscópic</w:t>
      </w:r>
      <w:r w:rsidR="00A21240" w:rsidRPr="00DC0B01">
        <w:rPr>
          <w:rFonts w:ascii="Arial" w:hAnsi="Arial" w:cs="Arial"/>
          <w:sz w:val="16"/>
          <w:szCs w:val="16"/>
        </w:rPr>
        <w:t xml:space="preserve">o que fue ventilado con alto VT </w:t>
      </w:r>
      <w:r w:rsidRPr="00DC0B01">
        <w:rPr>
          <w:rFonts w:ascii="Arial" w:hAnsi="Arial" w:cs="Arial"/>
          <w:sz w:val="16"/>
          <w:szCs w:val="16"/>
        </w:rPr>
        <w:t xml:space="preserve">donde se observa: congestión, edema hemorragia y la histología correspondiente observada en (extremo derecho) donde se observa membrana hialina, engrosamiento </w:t>
      </w:r>
      <w:proofErr w:type="spellStart"/>
      <w:r w:rsidR="00A21240" w:rsidRPr="00DC0B01">
        <w:rPr>
          <w:rFonts w:ascii="Arial" w:hAnsi="Arial" w:cs="Arial"/>
          <w:sz w:val="16"/>
          <w:szCs w:val="16"/>
        </w:rPr>
        <w:t>septal</w:t>
      </w:r>
      <w:proofErr w:type="spellEnd"/>
      <w:r w:rsidR="00A21240" w:rsidRPr="00DC0B01">
        <w:rPr>
          <w:rFonts w:ascii="Arial" w:hAnsi="Arial" w:cs="Arial"/>
          <w:sz w:val="16"/>
          <w:szCs w:val="16"/>
        </w:rPr>
        <w:t>, incluso puede apreciarse</w:t>
      </w:r>
      <w:r w:rsidRPr="00DC0B01">
        <w:rPr>
          <w:rFonts w:ascii="Arial" w:hAnsi="Arial" w:cs="Arial"/>
          <w:sz w:val="16"/>
          <w:szCs w:val="16"/>
        </w:rPr>
        <w:t xml:space="preserve"> cuerpos apoptóticos (burbuja más clara)</w:t>
      </w:r>
      <w:r w:rsidR="001931DE" w:rsidRPr="00DC0B01">
        <w:rPr>
          <w:rFonts w:ascii="Arial" w:hAnsi="Arial" w:cs="Arial"/>
          <w:sz w:val="16"/>
          <w:szCs w:val="16"/>
        </w:rPr>
        <w:t>.</w:t>
      </w:r>
    </w:p>
    <w:p w:rsidR="001931DE" w:rsidRDefault="001931DE" w:rsidP="00256F34">
      <w:pPr>
        <w:jc w:val="both"/>
        <w:rPr>
          <w:rFonts w:ascii="Arial" w:hAnsi="Arial" w:cs="Arial"/>
        </w:rPr>
      </w:pPr>
    </w:p>
    <w:p w:rsidR="00EB2BE7" w:rsidRDefault="00EB2BE7" w:rsidP="00256F34">
      <w:pPr>
        <w:jc w:val="both"/>
        <w:rPr>
          <w:rFonts w:ascii="Arial" w:hAnsi="Arial" w:cs="Arial"/>
        </w:rPr>
      </w:pPr>
    </w:p>
    <w:p w:rsidR="00EB2BE7" w:rsidRDefault="00EB2BE7" w:rsidP="00EB2BE7">
      <w:pPr>
        <w:pStyle w:val="Sinespaciado"/>
        <w:spacing w:line="480" w:lineRule="auto"/>
        <w:jc w:val="both"/>
        <w:rPr>
          <w:rFonts w:ascii="Arial" w:hAnsi="Arial" w:cs="Arial"/>
          <w:sz w:val="24"/>
          <w:szCs w:val="24"/>
        </w:rPr>
      </w:pPr>
    </w:p>
    <w:p w:rsidR="00EB2BE7" w:rsidRPr="001931DE" w:rsidRDefault="00EB2BE7" w:rsidP="00EB2BE7">
      <w:pPr>
        <w:pStyle w:val="Sinespaciado"/>
        <w:spacing w:line="480" w:lineRule="auto"/>
        <w:jc w:val="both"/>
        <w:rPr>
          <w:rFonts w:ascii="Arial" w:hAnsi="Arial" w:cs="Arial"/>
          <w:sz w:val="24"/>
          <w:szCs w:val="24"/>
        </w:rPr>
      </w:pPr>
    </w:p>
    <w:tbl>
      <w:tblPr>
        <w:tblStyle w:val="Tablaconcuadrcula"/>
        <w:tblW w:w="0" w:type="auto"/>
        <w:jc w:val="center"/>
        <w:tblInd w:w="108" w:type="dxa"/>
        <w:tblLook w:val="04A0" w:firstRow="1" w:lastRow="0" w:firstColumn="1" w:lastColumn="0" w:noHBand="0" w:noVBand="1"/>
      </w:tblPr>
      <w:tblGrid>
        <w:gridCol w:w="2322"/>
        <w:gridCol w:w="1418"/>
        <w:gridCol w:w="1559"/>
        <w:gridCol w:w="2552"/>
        <w:gridCol w:w="1095"/>
      </w:tblGrid>
      <w:tr w:rsidR="00EB2BE7" w:rsidRPr="001931DE" w:rsidTr="00894EA7">
        <w:trPr>
          <w:jc w:val="center"/>
        </w:trPr>
        <w:tc>
          <w:tcPr>
            <w:tcW w:w="2322" w:type="dxa"/>
          </w:tcPr>
          <w:p w:rsidR="00EB2BE7" w:rsidRPr="001931DE" w:rsidRDefault="00EB2BE7" w:rsidP="00894EA7">
            <w:pPr>
              <w:pStyle w:val="Sinespaciado"/>
              <w:spacing w:line="360" w:lineRule="auto"/>
              <w:jc w:val="both"/>
              <w:rPr>
                <w:rFonts w:ascii="Arial" w:hAnsi="Arial" w:cs="Arial"/>
                <w:b/>
                <w:sz w:val="24"/>
                <w:szCs w:val="24"/>
              </w:rPr>
            </w:pPr>
            <w:r w:rsidRPr="001931DE">
              <w:rPr>
                <w:rFonts w:ascii="Arial" w:hAnsi="Arial" w:cs="Arial"/>
                <w:b/>
                <w:sz w:val="24"/>
                <w:szCs w:val="24"/>
              </w:rPr>
              <w:t>GRUPOS</w:t>
            </w:r>
          </w:p>
        </w:tc>
        <w:tc>
          <w:tcPr>
            <w:tcW w:w="2977" w:type="dxa"/>
            <w:gridSpan w:val="2"/>
          </w:tcPr>
          <w:p w:rsidR="00EB2BE7" w:rsidRPr="001931DE" w:rsidRDefault="00EB2BE7" w:rsidP="00894EA7">
            <w:pPr>
              <w:pStyle w:val="Sinespaciado"/>
              <w:spacing w:line="360" w:lineRule="auto"/>
              <w:jc w:val="center"/>
              <w:rPr>
                <w:rFonts w:ascii="Arial" w:hAnsi="Arial" w:cs="Arial"/>
                <w:b/>
                <w:sz w:val="24"/>
                <w:szCs w:val="24"/>
              </w:rPr>
            </w:pPr>
            <w:r w:rsidRPr="001931DE">
              <w:rPr>
                <w:rFonts w:ascii="Arial" w:hAnsi="Arial" w:cs="Arial"/>
                <w:b/>
                <w:sz w:val="24"/>
                <w:szCs w:val="24"/>
              </w:rPr>
              <w:t xml:space="preserve">Alto VT </w:t>
            </w:r>
            <w:r w:rsidRPr="001931DE">
              <w:rPr>
                <w:rFonts w:ascii="Arial" w:hAnsi="Arial" w:cs="Arial"/>
                <w:b/>
                <w:sz w:val="24"/>
                <w:szCs w:val="24"/>
                <w:lang w:val="en-US"/>
              </w:rPr>
              <w:t>+</w:t>
            </w:r>
            <w:r w:rsidRPr="001931DE">
              <w:rPr>
                <w:rFonts w:ascii="Arial" w:hAnsi="Arial" w:cs="Arial"/>
                <w:b/>
                <w:sz w:val="24"/>
                <w:szCs w:val="24"/>
              </w:rPr>
              <w:t xml:space="preserve"> Anti IL6</w:t>
            </w:r>
          </w:p>
        </w:tc>
        <w:tc>
          <w:tcPr>
            <w:tcW w:w="2552" w:type="dxa"/>
          </w:tcPr>
          <w:p w:rsidR="00EB2BE7" w:rsidRPr="001931DE" w:rsidRDefault="00EB2BE7" w:rsidP="00894EA7">
            <w:pPr>
              <w:pStyle w:val="Sinespaciado"/>
              <w:spacing w:line="360" w:lineRule="auto"/>
              <w:jc w:val="center"/>
              <w:rPr>
                <w:rFonts w:ascii="Arial" w:hAnsi="Arial" w:cs="Arial"/>
                <w:b/>
                <w:sz w:val="24"/>
                <w:szCs w:val="24"/>
                <w:lang w:val="en-US"/>
              </w:rPr>
            </w:pPr>
            <w:r w:rsidRPr="001931DE">
              <w:rPr>
                <w:rFonts w:ascii="Arial" w:hAnsi="Arial" w:cs="Arial"/>
                <w:b/>
                <w:sz w:val="24"/>
                <w:szCs w:val="24"/>
                <w:lang w:val="en-US"/>
              </w:rPr>
              <w:t>Alto VT + Anti FNT</w:t>
            </w:r>
            <w:r w:rsidRPr="001931DE">
              <w:rPr>
                <w:rFonts w:ascii="Arial" w:eastAsia="Calibri" w:hAnsi="Arial" w:cs="Arial"/>
                <w:b/>
                <w:sz w:val="24"/>
                <w:szCs w:val="24"/>
              </w:rPr>
              <w:t>α</w:t>
            </w:r>
          </w:p>
        </w:tc>
        <w:tc>
          <w:tcPr>
            <w:tcW w:w="1095" w:type="dxa"/>
          </w:tcPr>
          <w:p w:rsidR="00EB2BE7" w:rsidRPr="001931DE" w:rsidRDefault="00EB2BE7" w:rsidP="00894EA7">
            <w:pPr>
              <w:pStyle w:val="Sinespaciado"/>
              <w:spacing w:line="360" w:lineRule="auto"/>
              <w:jc w:val="center"/>
              <w:rPr>
                <w:rFonts w:ascii="Arial" w:hAnsi="Arial" w:cs="Arial"/>
                <w:b/>
                <w:sz w:val="24"/>
                <w:szCs w:val="24"/>
                <w:lang w:val="en-US"/>
              </w:rPr>
            </w:pPr>
            <w:r w:rsidRPr="001931DE">
              <w:rPr>
                <w:rFonts w:ascii="Arial" w:hAnsi="Arial" w:cs="Arial"/>
                <w:b/>
                <w:sz w:val="24"/>
                <w:szCs w:val="24"/>
                <w:lang w:val="en-US"/>
              </w:rPr>
              <w:t>P</w:t>
            </w:r>
          </w:p>
        </w:tc>
      </w:tr>
      <w:tr w:rsidR="00EB2BE7" w:rsidRPr="001931DE" w:rsidTr="00894EA7">
        <w:trPr>
          <w:jc w:val="center"/>
        </w:trPr>
        <w:tc>
          <w:tcPr>
            <w:tcW w:w="2322" w:type="dxa"/>
          </w:tcPr>
          <w:p w:rsidR="00EB2BE7" w:rsidRPr="001931DE" w:rsidRDefault="00EB2BE7" w:rsidP="00894EA7">
            <w:pPr>
              <w:pStyle w:val="Sinespaciado"/>
              <w:spacing w:line="360" w:lineRule="auto"/>
              <w:jc w:val="both"/>
              <w:rPr>
                <w:rFonts w:ascii="Arial" w:hAnsi="Arial" w:cs="Arial"/>
                <w:b/>
                <w:sz w:val="24"/>
                <w:szCs w:val="24"/>
              </w:rPr>
            </w:pPr>
            <w:r w:rsidRPr="001931DE">
              <w:rPr>
                <w:rFonts w:ascii="Arial" w:hAnsi="Arial" w:cs="Arial"/>
                <w:b/>
                <w:sz w:val="24"/>
                <w:szCs w:val="24"/>
              </w:rPr>
              <w:t>Score Histológico</w:t>
            </w:r>
          </w:p>
        </w:tc>
        <w:tc>
          <w:tcPr>
            <w:tcW w:w="2977" w:type="dxa"/>
            <w:gridSpan w:val="2"/>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4.57 ± 1.39</w:t>
            </w:r>
          </w:p>
        </w:tc>
        <w:tc>
          <w:tcPr>
            <w:tcW w:w="2552"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2 ± 1.41</w:t>
            </w:r>
          </w:p>
        </w:tc>
        <w:tc>
          <w:tcPr>
            <w:tcW w:w="1095"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0.014</w:t>
            </w:r>
          </w:p>
        </w:tc>
      </w:tr>
      <w:tr w:rsidR="00EB2BE7" w:rsidRPr="001931DE" w:rsidTr="00894EA7">
        <w:trPr>
          <w:jc w:val="center"/>
        </w:trPr>
        <w:tc>
          <w:tcPr>
            <w:tcW w:w="2322" w:type="dxa"/>
          </w:tcPr>
          <w:p w:rsidR="00EB2BE7" w:rsidRPr="001931DE" w:rsidRDefault="00EB2BE7" w:rsidP="00894EA7">
            <w:pPr>
              <w:pStyle w:val="Sinespaciado"/>
              <w:spacing w:line="360" w:lineRule="auto"/>
              <w:jc w:val="both"/>
              <w:rPr>
                <w:rFonts w:ascii="Arial" w:hAnsi="Arial" w:cs="Arial"/>
                <w:b/>
                <w:sz w:val="24"/>
                <w:szCs w:val="24"/>
              </w:rPr>
            </w:pPr>
            <w:r w:rsidRPr="001931DE">
              <w:rPr>
                <w:rFonts w:ascii="Arial" w:hAnsi="Arial" w:cs="Arial"/>
                <w:b/>
                <w:sz w:val="24"/>
                <w:szCs w:val="24"/>
              </w:rPr>
              <w:t>Δ peso (gr)</w:t>
            </w:r>
          </w:p>
        </w:tc>
        <w:tc>
          <w:tcPr>
            <w:tcW w:w="2977" w:type="dxa"/>
            <w:gridSpan w:val="2"/>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lang w:val="it-IT"/>
              </w:rPr>
              <w:t>2,70 ± 0,017</w:t>
            </w:r>
          </w:p>
        </w:tc>
        <w:tc>
          <w:tcPr>
            <w:tcW w:w="2552"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lang w:val="it-IT"/>
              </w:rPr>
              <w:t>1,50 ± 0,35</w:t>
            </w:r>
          </w:p>
        </w:tc>
        <w:tc>
          <w:tcPr>
            <w:tcW w:w="1095" w:type="dxa"/>
          </w:tcPr>
          <w:p w:rsidR="00EB2BE7" w:rsidRPr="001931DE" w:rsidRDefault="00EB2BE7" w:rsidP="00894EA7">
            <w:pPr>
              <w:pStyle w:val="Sinespaciado"/>
              <w:spacing w:line="360" w:lineRule="auto"/>
              <w:jc w:val="center"/>
              <w:rPr>
                <w:rFonts w:ascii="Arial" w:hAnsi="Arial" w:cs="Arial"/>
                <w:sz w:val="24"/>
                <w:szCs w:val="24"/>
                <w:lang w:val="it-IT"/>
              </w:rPr>
            </w:pPr>
            <w:r w:rsidRPr="001931DE">
              <w:rPr>
                <w:rFonts w:ascii="Arial" w:hAnsi="Arial" w:cs="Arial"/>
                <w:sz w:val="24"/>
                <w:szCs w:val="24"/>
                <w:lang w:val="it-IT"/>
              </w:rPr>
              <w:t>0.0001</w:t>
            </w:r>
          </w:p>
        </w:tc>
      </w:tr>
      <w:tr w:rsidR="00EB2BE7" w:rsidRPr="001931DE" w:rsidTr="00894EA7">
        <w:trPr>
          <w:jc w:val="center"/>
        </w:trPr>
        <w:tc>
          <w:tcPr>
            <w:tcW w:w="2322" w:type="dxa"/>
            <w:vMerge w:val="restart"/>
          </w:tcPr>
          <w:p w:rsidR="00EB2BE7" w:rsidRPr="001931DE" w:rsidRDefault="00EB2BE7" w:rsidP="00894EA7">
            <w:pPr>
              <w:pStyle w:val="Sinespaciado"/>
              <w:spacing w:line="360" w:lineRule="auto"/>
              <w:jc w:val="both"/>
              <w:rPr>
                <w:rFonts w:ascii="Arial" w:hAnsi="Arial" w:cs="Arial"/>
                <w:b/>
                <w:sz w:val="24"/>
                <w:szCs w:val="24"/>
              </w:rPr>
            </w:pPr>
            <w:proofErr w:type="spellStart"/>
            <w:r w:rsidRPr="001931DE">
              <w:rPr>
                <w:rFonts w:ascii="Arial" w:hAnsi="Arial" w:cs="Arial"/>
                <w:b/>
                <w:sz w:val="24"/>
                <w:szCs w:val="24"/>
              </w:rPr>
              <w:t>Crs</w:t>
            </w:r>
            <w:proofErr w:type="spellEnd"/>
            <w:r w:rsidRPr="001931DE">
              <w:rPr>
                <w:rFonts w:ascii="Arial" w:hAnsi="Arial" w:cs="Arial"/>
                <w:b/>
                <w:sz w:val="24"/>
                <w:szCs w:val="24"/>
              </w:rPr>
              <w:t xml:space="preserve"> (ml/cm H</w:t>
            </w:r>
            <w:r w:rsidRPr="001931DE">
              <w:rPr>
                <w:rFonts w:ascii="Arial" w:hAnsi="Arial" w:cs="Arial"/>
                <w:b/>
                <w:sz w:val="24"/>
                <w:szCs w:val="24"/>
                <w:vertAlign w:val="subscript"/>
              </w:rPr>
              <w:t>2</w:t>
            </w:r>
            <w:r w:rsidRPr="001931DE">
              <w:rPr>
                <w:rFonts w:ascii="Arial" w:hAnsi="Arial" w:cs="Arial"/>
                <w:b/>
                <w:sz w:val="24"/>
                <w:szCs w:val="24"/>
              </w:rPr>
              <w:t>O)</w:t>
            </w:r>
          </w:p>
        </w:tc>
        <w:tc>
          <w:tcPr>
            <w:tcW w:w="1418"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Basal</w:t>
            </w:r>
          </w:p>
        </w:tc>
        <w:tc>
          <w:tcPr>
            <w:tcW w:w="1559"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0,62 ± 0,138</w:t>
            </w:r>
          </w:p>
        </w:tc>
        <w:tc>
          <w:tcPr>
            <w:tcW w:w="2552"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0,61 ± 0,065</w:t>
            </w:r>
          </w:p>
        </w:tc>
        <w:tc>
          <w:tcPr>
            <w:tcW w:w="1095"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0.87</w:t>
            </w:r>
          </w:p>
        </w:tc>
      </w:tr>
      <w:tr w:rsidR="00EB2BE7" w:rsidRPr="001931DE" w:rsidTr="00894EA7">
        <w:trPr>
          <w:jc w:val="center"/>
        </w:trPr>
        <w:tc>
          <w:tcPr>
            <w:tcW w:w="2322" w:type="dxa"/>
            <w:vMerge/>
          </w:tcPr>
          <w:p w:rsidR="00EB2BE7" w:rsidRPr="001931DE" w:rsidRDefault="00EB2BE7" w:rsidP="00894EA7">
            <w:pPr>
              <w:pStyle w:val="Sinespaciado"/>
              <w:spacing w:line="360" w:lineRule="auto"/>
              <w:jc w:val="both"/>
              <w:rPr>
                <w:rFonts w:ascii="Arial" w:hAnsi="Arial" w:cs="Arial"/>
                <w:b/>
                <w:sz w:val="24"/>
                <w:szCs w:val="24"/>
              </w:rPr>
            </w:pPr>
          </w:p>
        </w:tc>
        <w:tc>
          <w:tcPr>
            <w:tcW w:w="1418"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2hs de VM</w:t>
            </w:r>
          </w:p>
        </w:tc>
        <w:tc>
          <w:tcPr>
            <w:tcW w:w="1559"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0,54 ± 0,072</w:t>
            </w:r>
          </w:p>
        </w:tc>
        <w:tc>
          <w:tcPr>
            <w:tcW w:w="2552"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0,52 ± 0,128</w:t>
            </w:r>
          </w:p>
        </w:tc>
        <w:tc>
          <w:tcPr>
            <w:tcW w:w="1095"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0.74</w:t>
            </w:r>
          </w:p>
        </w:tc>
      </w:tr>
      <w:tr w:rsidR="00EB2BE7" w:rsidRPr="001931DE" w:rsidTr="00894EA7">
        <w:trPr>
          <w:jc w:val="center"/>
        </w:trPr>
        <w:tc>
          <w:tcPr>
            <w:tcW w:w="2322" w:type="dxa"/>
            <w:vMerge w:val="restart"/>
          </w:tcPr>
          <w:p w:rsidR="00EB2BE7" w:rsidRPr="001931DE" w:rsidRDefault="00EB2BE7" w:rsidP="00894EA7">
            <w:pPr>
              <w:pStyle w:val="Sinespaciado"/>
              <w:spacing w:line="360" w:lineRule="auto"/>
              <w:jc w:val="both"/>
              <w:rPr>
                <w:rFonts w:ascii="Arial" w:hAnsi="Arial" w:cs="Arial"/>
                <w:b/>
                <w:sz w:val="24"/>
                <w:szCs w:val="24"/>
              </w:rPr>
            </w:pPr>
            <w:r w:rsidRPr="001931DE">
              <w:rPr>
                <w:rFonts w:ascii="Arial" w:hAnsi="Arial" w:cs="Arial"/>
                <w:b/>
                <w:sz w:val="24"/>
                <w:szCs w:val="24"/>
              </w:rPr>
              <w:t>PAM (</w:t>
            </w:r>
            <w:proofErr w:type="spellStart"/>
            <w:r w:rsidRPr="001931DE">
              <w:rPr>
                <w:rFonts w:ascii="Arial" w:hAnsi="Arial" w:cs="Arial"/>
                <w:b/>
                <w:sz w:val="24"/>
                <w:szCs w:val="24"/>
              </w:rPr>
              <w:t>mmHg</w:t>
            </w:r>
            <w:proofErr w:type="spellEnd"/>
            <w:r w:rsidRPr="001931DE">
              <w:rPr>
                <w:rFonts w:ascii="Arial" w:hAnsi="Arial" w:cs="Arial"/>
                <w:b/>
                <w:sz w:val="24"/>
                <w:szCs w:val="24"/>
              </w:rPr>
              <w:t>)</w:t>
            </w:r>
          </w:p>
        </w:tc>
        <w:tc>
          <w:tcPr>
            <w:tcW w:w="1418"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Basal</w:t>
            </w:r>
          </w:p>
        </w:tc>
        <w:tc>
          <w:tcPr>
            <w:tcW w:w="1559"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93,83 ± 5,11</w:t>
            </w:r>
          </w:p>
        </w:tc>
        <w:tc>
          <w:tcPr>
            <w:tcW w:w="2552"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97,83 ± 6,3</w:t>
            </w:r>
          </w:p>
        </w:tc>
        <w:tc>
          <w:tcPr>
            <w:tcW w:w="1095"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0.25</w:t>
            </w:r>
          </w:p>
        </w:tc>
      </w:tr>
      <w:tr w:rsidR="00EB2BE7" w:rsidRPr="001931DE" w:rsidTr="00894EA7">
        <w:trPr>
          <w:jc w:val="center"/>
        </w:trPr>
        <w:tc>
          <w:tcPr>
            <w:tcW w:w="2322" w:type="dxa"/>
            <w:vMerge/>
          </w:tcPr>
          <w:p w:rsidR="00EB2BE7" w:rsidRPr="001931DE" w:rsidRDefault="00EB2BE7" w:rsidP="00894EA7">
            <w:pPr>
              <w:pStyle w:val="Sinespaciado"/>
              <w:spacing w:line="360" w:lineRule="auto"/>
              <w:jc w:val="both"/>
              <w:rPr>
                <w:rFonts w:ascii="Arial" w:hAnsi="Arial" w:cs="Arial"/>
                <w:sz w:val="24"/>
                <w:szCs w:val="24"/>
              </w:rPr>
            </w:pPr>
          </w:p>
        </w:tc>
        <w:tc>
          <w:tcPr>
            <w:tcW w:w="1418"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2hs de VM</w:t>
            </w:r>
          </w:p>
        </w:tc>
        <w:tc>
          <w:tcPr>
            <w:tcW w:w="1559"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77,5 ± 10,98</w:t>
            </w:r>
          </w:p>
        </w:tc>
        <w:tc>
          <w:tcPr>
            <w:tcW w:w="2552"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75,66 ± 8,13</w:t>
            </w:r>
          </w:p>
        </w:tc>
        <w:tc>
          <w:tcPr>
            <w:tcW w:w="1095" w:type="dxa"/>
          </w:tcPr>
          <w:p w:rsidR="00EB2BE7" w:rsidRPr="001931DE" w:rsidRDefault="00EB2BE7" w:rsidP="00894EA7">
            <w:pPr>
              <w:pStyle w:val="Sinespaciado"/>
              <w:spacing w:line="360" w:lineRule="auto"/>
              <w:jc w:val="center"/>
              <w:rPr>
                <w:rFonts w:ascii="Arial" w:hAnsi="Arial" w:cs="Arial"/>
                <w:sz w:val="24"/>
                <w:szCs w:val="24"/>
              </w:rPr>
            </w:pPr>
            <w:r w:rsidRPr="001931DE">
              <w:rPr>
                <w:rFonts w:ascii="Arial" w:hAnsi="Arial" w:cs="Arial"/>
                <w:sz w:val="24"/>
                <w:szCs w:val="24"/>
              </w:rPr>
              <w:t>0.74</w:t>
            </w:r>
          </w:p>
        </w:tc>
      </w:tr>
    </w:tbl>
    <w:p w:rsidR="00EB2BE7" w:rsidRPr="00DC0B01" w:rsidRDefault="00EB2BE7" w:rsidP="00EB2BE7">
      <w:pPr>
        <w:pStyle w:val="Sinespaciado"/>
        <w:spacing w:line="480" w:lineRule="auto"/>
        <w:jc w:val="both"/>
        <w:rPr>
          <w:rFonts w:ascii="Arial" w:hAnsi="Arial" w:cs="Arial"/>
          <w:sz w:val="20"/>
          <w:szCs w:val="20"/>
        </w:rPr>
      </w:pPr>
      <w:r w:rsidRPr="00DC0B01">
        <w:rPr>
          <w:rFonts w:ascii="Arial" w:hAnsi="Arial" w:cs="Arial"/>
          <w:sz w:val="20"/>
          <w:szCs w:val="20"/>
        </w:rPr>
        <w:t xml:space="preserve">Tabla 1: Comparación de variables estudiadas en ambos grupos </w:t>
      </w:r>
      <w:proofErr w:type="spellStart"/>
      <w:r w:rsidRPr="00DC0B01">
        <w:rPr>
          <w:rFonts w:ascii="Arial" w:hAnsi="Arial" w:cs="Arial"/>
          <w:sz w:val="20"/>
          <w:szCs w:val="20"/>
        </w:rPr>
        <w:t>pretratados</w:t>
      </w:r>
      <w:proofErr w:type="spellEnd"/>
    </w:p>
    <w:p w:rsidR="00EB2BE7" w:rsidRDefault="00EB2BE7" w:rsidP="00256F34">
      <w:pPr>
        <w:jc w:val="both"/>
        <w:rPr>
          <w:rFonts w:ascii="Arial" w:hAnsi="Arial" w:cs="Arial"/>
        </w:rPr>
      </w:pPr>
    </w:p>
    <w:p w:rsidR="001931DE" w:rsidRPr="00256F34" w:rsidRDefault="001931DE" w:rsidP="00256F34">
      <w:pPr>
        <w:jc w:val="both"/>
        <w:rPr>
          <w:rFonts w:ascii="Arial" w:hAnsi="Arial" w:cs="Arial"/>
        </w:rPr>
      </w:pPr>
    </w:p>
    <w:p w:rsidR="00424ECC" w:rsidRPr="00F06832" w:rsidRDefault="0085257F" w:rsidP="00424ECC">
      <w:pPr>
        <w:rPr>
          <w:rFonts w:cs="Arial"/>
          <w:b/>
          <w:noProof/>
          <w:lang w:val="es-MX" w:eastAsia="es-MX"/>
        </w:rPr>
      </w:pPr>
      <w:r>
        <w:rPr>
          <w:noProof/>
          <w:lang w:val="es-MX" w:eastAsia="es-MX"/>
        </w:rPr>
        <mc:AlternateContent>
          <mc:Choice Requires="wps">
            <w:drawing>
              <wp:anchor distT="0" distB="0" distL="114300" distR="114300" simplePos="0" relativeHeight="251664384" behindDoc="0" locked="0" layoutInCell="1" allowOverlap="1">
                <wp:simplePos x="0" y="0"/>
                <wp:positionH relativeFrom="column">
                  <wp:posOffset>920115</wp:posOffset>
                </wp:positionH>
                <wp:positionV relativeFrom="paragraph">
                  <wp:posOffset>671830</wp:posOffset>
                </wp:positionV>
                <wp:extent cx="247650" cy="128905"/>
                <wp:effectExtent l="0" t="19050" r="38100" b="42545"/>
                <wp:wrapNone/>
                <wp:docPr id="17" name="Flecha derecha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8905"/>
                        </a:xfrm>
                        <a:prstGeom prst="rightArrow">
                          <a:avLst>
                            <a:gd name="adj1" fmla="val 50000"/>
                            <a:gd name="adj2" fmla="val 59852"/>
                          </a:avLst>
                        </a:prstGeom>
                        <a:solidFill>
                          <a:srgbClr val="FFFFFF"/>
                        </a:solidFill>
                        <a:ln w="9525" cap="rnd">
                          <a:solidFill>
                            <a:schemeClr val="tx1">
                              <a:lumMod val="100000"/>
                              <a:lumOff val="0"/>
                            </a:schemeClr>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7" o:spid="_x0000_s1026" type="#_x0000_t13" style="position:absolute;margin-left:72.45pt;margin-top:52.9pt;width:19.5pt;height:1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" adj="14871" strokecolor="black [3213]">
                <v:stroke dashstyle="1 1" endcap="round"/>
              </v:shape>
            </w:pict>
          </mc:Fallback>
        </mc:AlternateContent>
      </w:r>
      <w:r>
        <w:rPr>
          <w:noProof/>
          <w:lang w:val="es-MX" w:eastAsia="es-MX"/>
        </w:rPr>
        <mc:AlternateContent>
          <mc:Choice Requires="wps">
            <w:drawing>
              <wp:anchor distT="0" distB="0" distL="114300" distR="114300" simplePos="0" relativeHeight="251661312" behindDoc="0" locked="0" layoutInCell="1" allowOverlap="1">
                <wp:simplePos x="0" y="0"/>
                <wp:positionH relativeFrom="column">
                  <wp:posOffset>3311525</wp:posOffset>
                </wp:positionH>
                <wp:positionV relativeFrom="paragraph">
                  <wp:posOffset>8890</wp:posOffset>
                </wp:positionV>
                <wp:extent cx="218440" cy="212090"/>
                <wp:effectExtent l="0" t="0" r="10160" b="1651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2090"/>
                        </a:xfrm>
                        <a:prstGeom prst="rect">
                          <a:avLst/>
                        </a:prstGeom>
                        <a:solidFill>
                          <a:srgbClr val="FFFFFF"/>
                        </a:solidFill>
                        <a:ln w="9525">
                          <a:solidFill>
                            <a:srgbClr val="000000"/>
                          </a:solidFill>
                          <a:miter lim="800000"/>
                          <a:headEnd/>
                          <a:tailEnd/>
                        </a:ln>
                      </wps:spPr>
                      <wps:txbx>
                        <w:txbxContent>
                          <w:p w:rsidR="00424ECC" w:rsidRPr="00437664" w:rsidRDefault="00424ECC" w:rsidP="00424ECC">
                            <w:pPr>
                              <w:jc w:val="center"/>
                              <w:rPr>
                                <w:sz w:val="16"/>
                                <w:szCs w:val="16"/>
                              </w:rPr>
                            </w:pPr>
                            <w:r>
                              <w:rPr>
                                <w:sz w:val="16"/>
                                <w:szCs w:val="16"/>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0" o:spid="_x0000_s1026" type="#_x0000_t202" style="position:absolute;margin-left:260.75pt;margin-top:.7pt;width:17.2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">
                <v:textbox>
                  <w:txbxContent>
                    <w:p w:rsidR="00424ECC" w:rsidRPr="00437664" w:rsidRDefault="00424ECC" w:rsidP="00424ECC">
                      <w:pPr>
                        <w:jc w:val="center"/>
                        <w:rPr>
                          <w:sz w:val="16"/>
                          <w:szCs w:val="16"/>
                        </w:rPr>
                      </w:pPr>
                      <w:r>
                        <w:rPr>
                          <w:sz w:val="16"/>
                          <w:szCs w:val="16"/>
                        </w:rPr>
                        <w:t>C</w:t>
                      </w:r>
                    </w:p>
                  </w:txbxContent>
                </v:textbox>
              </v:shape>
            </w:pict>
          </mc:Fallback>
        </mc:AlternateContent>
      </w:r>
      <w:r>
        <w:rPr>
          <w:noProof/>
          <w:lang w:val="es-MX" w:eastAsia="es-MX"/>
        </w:rPr>
        <mc:AlternateContent>
          <mc:Choice Requires="wps">
            <w:drawing>
              <wp:anchor distT="0" distB="0" distL="114300" distR="114300" simplePos="0" relativeHeight="251666432" behindDoc="0" locked="0" layoutInCell="1" allowOverlap="1">
                <wp:simplePos x="0" y="0"/>
                <wp:positionH relativeFrom="column">
                  <wp:posOffset>3578225</wp:posOffset>
                </wp:positionH>
                <wp:positionV relativeFrom="paragraph">
                  <wp:posOffset>521970</wp:posOffset>
                </wp:positionV>
                <wp:extent cx="294640" cy="127000"/>
                <wp:effectExtent l="19050" t="19050" r="10160" b="44450"/>
                <wp:wrapNone/>
                <wp:docPr id="19" name="Flecha izquierd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27000"/>
                        </a:xfrm>
                        <a:prstGeom prst="leftArrow">
                          <a:avLst>
                            <a:gd name="adj1" fmla="val 50000"/>
                            <a:gd name="adj2" fmla="val 58000"/>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19" o:spid="_x0000_s1026" type="#_x0000_t66" style="position:absolute;margin-left:281.75pt;margin-top:41.1pt;width:23.2pt;height:1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" fillcolor="#bfbfbf [2412]"/>
            </w:pict>
          </mc:Fallback>
        </mc:AlternateContent>
      </w:r>
      <w:r>
        <w:rPr>
          <w:noProof/>
          <w:lang w:val="es-MX" w:eastAsia="es-MX"/>
        </w:rPr>
        <mc:AlternateContent>
          <mc:Choice Requires="wps">
            <w:drawing>
              <wp:anchor distT="0" distB="0" distL="114300" distR="114300" simplePos="0" relativeHeight="251665408" behindDoc="0" locked="0" layoutInCell="1" allowOverlap="1">
                <wp:simplePos x="0" y="0"/>
                <wp:positionH relativeFrom="column">
                  <wp:posOffset>1938020</wp:posOffset>
                </wp:positionH>
                <wp:positionV relativeFrom="paragraph">
                  <wp:posOffset>528955</wp:posOffset>
                </wp:positionV>
                <wp:extent cx="313055" cy="120015"/>
                <wp:effectExtent l="0" t="57150" r="10795" b="70485"/>
                <wp:wrapNone/>
                <wp:docPr id="18" name="Flecha derecha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494393">
                          <a:off x="0" y="0"/>
                          <a:ext cx="313055" cy="120015"/>
                        </a:xfrm>
                        <a:prstGeom prst="rightArrow">
                          <a:avLst>
                            <a:gd name="adj1" fmla="val 50000"/>
                            <a:gd name="adj2" fmla="val 65212"/>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derecha 18" o:spid="_x0000_s1026" type="#_x0000_t13" style="position:absolute;margin-left:152.6pt;margin-top:41.65pt;width:24.65pt;height:9.45pt;rotation:-994575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" fillcolor="black [3213]"/>
            </w:pict>
          </mc:Fallback>
        </mc:AlternateContent>
      </w:r>
      <w:r>
        <w:rPr>
          <w:noProof/>
          <w:lang w:val="es-MX" w:eastAsia="es-MX"/>
        </w:rPr>
        <mc:AlternateContent>
          <mc:Choice Requires="wps">
            <w:drawing>
              <wp:anchor distT="0" distB="0" distL="114300" distR="114300" simplePos="0" relativeHeight="251663360" behindDoc="0" locked="0" layoutInCell="1" allowOverlap="1">
                <wp:simplePos x="0" y="0"/>
                <wp:positionH relativeFrom="column">
                  <wp:posOffset>517525</wp:posOffset>
                </wp:positionH>
                <wp:positionV relativeFrom="paragraph">
                  <wp:posOffset>1188720</wp:posOffset>
                </wp:positionV>
                <wp:extent cx="284480" cy="139700"/>
                <wp:effectExtent l="19050" t="57150" r="1270" b="50800"/>
                <wp:wrapNone/>
                <wp:docPr id="16" name="Flecha derecha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79985">
                          <a:off x="0" y="0"/>
                          <a:ext cx="284480" cy="139700"/>
                        </a:xfrm>
                        <a:prstGeom prst="rightArrow">
                          <a:avLst>
                            <a:gd name="adj1" fmla="val 50000"/>
                            <a:gd name="adj2" fmla="val 509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derecha 16" o:spid="_x0000_s1026" type="#_x0000_t13" style="position:absolute;margin-left:40.75pt;margin-top:93.6pt;width:22.4pt;height:11pt;rotation:-172576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"/>
            </w:pict>
          </mc:Fallback>
        </mc:AlternateContent>
      </w:r>
      <w:r>
        <w:rPr>
          <w:noProof/>
          <w:lang w:val="es-MX" w:eastAsia="es-MX"/>
        </w:rPr>
        <mc:AlternateContent>
          <mc:Choice Requires="wps">
            <w:drawing>
              <wp:anchor distT="0" distB="0" distL="114300" distR="114300" simplePos="0" relativeHeight="251660288" behindDoc="0" locked="0" layoutInCell="1" allowOverlap="1">
                <wp:simplePos x="0" y="0"/>
                <wp:positionH relativeFrom="column">
                  <wp:posOffset>1689100</wp:posOffset>
                </wp:positionH>
                <wp:positionV relativeFrom="paragraph">
                  <wp:posOffset>8890</wp:posOffset>
                </wp:positionV>
                <wp:extent cx="218440" cy="212090"/>
                <wp:effectExtent l="0" t="0" r="10160" b="1651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2090"/>
                        </a:xfrm>
                        <a:prstGeom prst="rect">
                          <a:avLst/>
                        </a:prstGeom>
                        <a:solidFill>
                          <a:srgbClr val="FFFFFF"/>
                        </a:solidFill>
                        <a:ln w="9525">
                          <a:solidFill>
                            <a:srgbClr val="000000"/>
                          </a:solidFill>
                          <a:miter lim="800000"/>
                          <a:headEnd/>
                          <a:tailEnd/>
                        </a:ln>
                      </wps:spPr>
                      <wps:txbx>
                        <w:txbxContent>
                          <w:p w:rsidR="00424ECC" w:rsidRPr="00437664" w:rsidRDefault="00424ECC" w:rsidP="00424ECC">
                            <w:pPr>
                              <w:jc w:val="center"/>
                              <w:rPr>
                                <w:sz w:val="16"/>
                                <w:szCs w:val="16"/>
                              </w:rPr>
                            </w:pPr>
                            <w:r>
                              <w:rPr>
                                <w:sz w:val="16"/>
                                <w:szCs w:val="16"/>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 o:spid="_x0000_s1027" type="#_x0000_t202" style="position:absolute;margin-left:133pt;margin-top:.7pt;width:17.2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">
                <v:textbox>
                  <w:txbxContent>
                    <w:p w:rsidR="00424ECC" w:rsidRPr="00437664" w:rsidRDefault="00424ECC" w:rsidP="00424ECC">
                      <w:pPr>
                        <w:jc w:val="center"/>
                        <w:rPr>
                          <w:sz w:val="16"/>
                          <w:szCs w:val="16"/>
                        </w:rPr>
                      </w:pPr>
                      <w:r>
                        <w:rPr>
                          <w:sz w:val="16"/>
                          <w:szCs w:val="16"/>
                        </w:rPr>
                        <w:t>B</w:t>
                      </w:r>
                    </w:p>
                  </w:txbxContent>
                </v:textbox>
              </v:shape>
            </w:pict>
          </mc:Fallback>
        </mc:AlternateContent>
      </w: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8890</wp:posOffset>
                </wp:positionV>
                <wp:extent cx="218440" cy="212090"/>
                <wp:effectExtent l="0" t="0" r="10160" b="1651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2090"/>
                        </a:xfrm>
                        <a:prstGeom prst="rect">
                          <a:avLst/>
                        </a:prstGeom>
                        <a:solidFill>
                          <a:srgbClr val="FFFFFF"/>
                        </a:solidFill>
                        <a:ln w="9525">
                          <a:solidFill>
                            <a:srgbClr val="000000"/>
                          </a:solidFill>
                          <a:miter lim="800000"/>
                          <a:headEnd/>
                          <a:tailEnd/>
                        </a:ln>
                      </wps:spPr>
                      <wps:txbx>
                        <w:txbxContent>
                          <w:p w:rsidR="00424ECC" w:rsidRPr="00437664" w:rsidRDefault="00424ECC" w:rsidP="00424ECC">
                            <w:pPr>
                              <w:jc w:val="center"/>
                              <w:rPr>
                                <w:sz w:val="16"/>
                                <w:szCs w:val="16"/>
                              </w:rPr>
                            </w:pPr>
                            <w:r w:rsidRPr="00437664">
                              <w:rPr>
                                <w:sz w:val="16"/>
                                <w:szCs w:val="16"/>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 o:spid="_x0000_s1028" type="#_x0000_t202" style="position:absolute;margin-left:.35pt;margin-top:.7pt;width:17.2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">
                <v:textbox>
                  <w:txbxContent>
                    <w:p w:rsidR="00424ECC" w:rsidRPr="00437664" w:rsidRDefault="00424ECC" w:rsidP="00424ECC">
                      <w:pPr>
                        <w:jc w:val="center"/>
                        <w:rPr>
                          <w:sz w:val="16"/>
                          <w:szCs w:val="16"/>
                        </w:rPr>
                      </w:pPr>
                      <w:r w:rsidRPr="00437664">
                        <w:rPr>
                          <w:sz w:val="16"/>
                          <w:szCs w:val="16"/>
                        </w:rPr>
                        <w:t>A</w:t>
                      </w:r>
                    </w:p>
                  </w:txbxContent>
                </v:textbox>
              </v:shape>
            </w:pict>
          </mc:Fallback>
        </mc:AlternateContent>
      </w:r>
      <w:r w:rsidR="00424ECC" w:rsidRPr="00F06832">
        <w:rPr>
          <w:noProof/>
          <w:lang w:val="es-MX" w:eastAsia="es-MX"/>
        </w:rPr>
        <w:drawing>
          <wp:inline distT="0" distB="0" distL="0" distR="0">
            <wp:extent cx="1686799" cy="1418896"/>
            <wp:effectExtent l="0" t="0" r="0" b="0"/>
            <wp:docPr id="5" name="Imagen 5" descr="C:\Users\Enrique\Desktop\ANTI IL-6\Copia_de_seguridad_de_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rique\Desktop\ANTI IL-6\Copia_de_seguridad_de_foto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696636" cy="1427170"/>
                    </a:xfrm>
                    <a:prstGeom prst="rect">
                      <a:avLst/>
                    </a:prstGeom>
                    <a:noFill/>
                    <a:ln>
                      <a:noFill/>
                    </a:ln>
                  </pic:spPr>
                </pic:pic>
              </a:graphicData>
            </a:graphic>
          </wp:inline>
        </w:drawing>
      </w:r>
      <w:r w:rsidR="00424ECC" w:rsidRPr="00F06832">
        <w:rPr>
          <w:rFonts w:cs="Arial"/>
          <w:b/>
          <w:noProof/>
          <w:lang w:val="es-MX" w:eastAsia="es-MX"/>
        </w:rPr>
        <w:drawing>
          <wp:inline distT="0" distB="0" distL="0" distR="0">
            <wp:extent cx="1622908" cy="1419075"/>
            <wp:effectExtent l="0" t="0" r="0" b="0"/>
            <wp:docPr id="6" name="Imagen 6" descr="C:\Users\Enrique\Desktop\ANTI IL-6\f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rique\Desktop\ANTI IL-6\foto 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7535" cy="1423121"/>
                    </a:xfrm>
                    <a:prstGeom prst="rect">
                      <a:avLst/>
                    </a:prstGeom>
                    <a:noFill/>
                    <a:ln>
                      <a:noFill/>
                    </a:ln>
                  </pic:spPr>
                </pic:pic>
              </a:graphicData>
            </a:graphic>
          </wp:inline>
        </w:drawing>
      </w:r>
      <w:r w:rsidR="00424ECC" w:rsidRPr="00F06832">
        <w:rPr>
          <w:rFonts w:cs="Arial"/>
          <w:b/>
          <w:noProof/>
          <w:lang w:val="es-MX" w:eastAsia="es-MX"/>
        </w:rPr>
        <w:drawing>
          <wp:inline distT="0" distB="0" distL="0" distR="0">
            <wp:extent cx="1702676" cy="1415585"/>
            <wp:effectExtent l="0" t="0" r="0" b="0"/>
            <wp:docPr id="7" name="Imagen 7" descr="C:\Users\Enrique\Desktop\ANTI IL-6\f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rique\Desktop\ANTI IL-6\foto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2161" cy="1423471"/>
                    </a:xfrm>
                    <a:prstGeom prst="rect">
                      <a:avLst/>
                    </a:prstGeom>
                    <a:noFill/>
                    <a:ln>
                      <a:noFill/>
                    </a:ln>
                  </pic:spPr>
                </pic:pic>
              </a:graphicData>
            </a:graphic>
          </wp:inline>
        </w:drawing>
      </w:r>
    </w:p>
    <w:p w:rsidR="00424ECC" w:rsidRDefault="0085257F" w:rsidP="00424ECC">
      <w:r>
        <w:rPr>
          <w:noProof/>
          <w:lang w:val="es-MX" w:eastAsia="es-MX"/>
        </w:rPr>
        <w:lastRenderedPageBreak/>
        <mc:AlternateContent>
          <mc:Choice Requires="wps">
            <w:drawing>
              <wp:anchor distT="0" distB="0" distL="114300" distR="114300" simplePos="0" relativeHeight="251668480" behindDoc="0" locked="0" layoutInCell="1" allowOverlap="1">
                <wp:simplePos x="0" y="0"/>
                <wp:positionH relativeFrom="column">
                  <wp:posOffset>3311525</wp:posOffset>
                </wp:positionH>
                <wp:positionV relativeFrom="paragraph">
                  <wp:posOffset>5715</wp:posOffset>
                </wp:positionV>
                <wp:extent cx="218440" cy="212090"/>
                <wp:effectExtent l="0" t="0" r="10160" b="1651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2090"/>
                        </a:xfrm>
                        <a:prstGeom prst="rect">
                          <a:avLst/>
                        </a:prstGeom>
                        <a:solidFill>
                          <a:srgbClr val="FFFFFF"/>
                        </a:solidFill>
                        <a:ln w="9525">
                          <a:solidFill>
                            <a:srgbClr val="000000"/>
                          </a:solidFill>
                          <a:miter lim="800000"/>
                          <a:headEnd/>
                          <a:tailEnd/>
                        </a:ln>
                      </wps:spPr>
                      <wps:txbx>
                        <w:txbxContent>
                          <w:p w:rsidR="00424ECC" w:rsidRPr="00437664" w:rsidRDefault="00424ECC" w:rsidP="00424ECC">
                            <w:pPr>
                              <w:jc w:val="center"/>
                              <w:rPr>
                                <w:sz w:val="16"/>
                                <w:szCs w:val="16"/>
                              </w:rPr>
                            </w:pPr>
                            <w:r>
                              <w:rPr>
                                <w:sz w:val="16"/>
                                <w:szCs w:val="16"/>
                              </w:rP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 o:spid="_x0000_s1029" type="#_x0000_t202" style="position:absolute;margin-left:260.75pt;margin-top:.45pt;width:17.2pt;height:1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">
                <v:textbox>
                  <w:txbxContent>
                    <w:p w:rsidR="00424ECC" w:rsidRPr="00437664" w:rsidRDefault="00424ECC" w:rsidP="00424ECC">
                      <w:pPr>
                        <w:jc w:val="center"/>
                        <w:rPr>
                          <w:sz w:val="16"/>
                          <w:szCs w:val="16"/>
                        </w:rPr>
                      </w:pPr>
                      <w:r>
                        <w:rPr>
                          <w:sz w:val="16"/>
                          <w:szCs w:val="16"/>
                        </w:rPr>
                        <w:t>F</w:t>
                      </w:r>
                    </w:p>
                  </w:txbxContent>
                </v:textbox>
              </v:shape>
            </w:pict>
          </mc:Fallback>
        </mc:AlternateContent>
      </w:r>
      <w:r>
        <w:rPr>
          <w:noProof/>
          <w:lang w:val="es-MX" w:eastAsia="es-MX"/>
        </w:rPr>
        <mc:AlternateContent>
          <mc:Choice Requires="wps">
            <w:drawing>
              <wp:anchor distT="0" distB="0" distL="114300" distR="114300" simplePos="0" relativeHeight="251667456" behindDoc="0" locked="0" layoutInCell="1" allowOverlap="1">
                <wp:simplePos x="0" y="0"/>
                <wp:positionH relativeFrom="column">
                  <wp:posOffset>1689100</wp:posOffset>
                </wp:positionH>
                <wp:positionV relativeFrom="paragraph">
                  <wp:posOffset>5715</wp:posOffset>
                </wp:positionV>
                <wp:extent cx="218440" cy="212090"/>
                <wp:effectExtent l="0" t="0" r="10160" b="1651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2090"/>
                        </a:xfrm>
                        <a:prstGeom prst="rect">
                          <a:avLst/>
                        </a:prstGeom>
                        <a:solidFill>
                          <a:srgbClr val="FFFFFF"/>
                        </a:solidFill>
                        <a:ln w="9525">
                          <a:solidFill>
                            <a:srgbClr val="000000"/>
                          </a:solidFill>
                          <a:miter lim="800000"/>
                          <a:headEnd/>
                          <a:tailEnd/>
                        </a:ln>
                      </wps:spPr>
                      <wps:txbx>
                        <w:txbxContent>
                          <w:p w:rsidR="00424ECC" w:rsidRPr="00437664" w:rsidRDefault="00424ECC" w:rsidP="00424ECC">
                            <w:pPr>
                              <w:jc w:val="center"/>
                              <w:rPr>
                                <w:sz w:val="16"/>
                                <w:szCs w:val="16"/>
                              </w:rPr>
                            </w:pPr>
                            <w:r>
                              <w:rPr>
                                <w:sz w:val="16"/>
                                <w:szCs w:val="16"/>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2" o:spid="_x0000_s1030" type="#_x0000_t202" style="position:absolute;margin-left:133pt;margin-top:.45pt;width:17.2pt;height:1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">
                <v:textbox>
                  <w:txbxContent>
                    <w:p w:rsidR="00424ECC" w:rsidRPr="00437664" w:rsidRDefault="00424ECC" w:rsidP="00424ECC">
                      <w:pPr>
                        <w:jc w:val="center"/>
                        <w:rPr>
                          <w:sz w:val="16"/>
                          <w:szCs w:val="16"/>
                        </w:rPr>
                      </w:pPr>
                      <w:r>
                        <w:rPr>
                          <w:sz w:val="16"/>
                          <w:szCs w:val="16"/>
                        </w:rPr>
                        <w:t>E</w:t>
                      </w:r>
                    </w:p>
                  </w:txbxContent>
                </v:textbox>
              </v:shape>
            </w:pict>
          </mc:Fallback>
        </mc:AlternateContent>
      </w:r>
      <w:r>
        <w:rPr>
          <w:noProof/>
          <w:lang w:val="es-MX" w:eastAsia="es-MX"/>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5715</wp:posOffset>
                </wp:positionV>
                <wp:extent cx="218440" cy="212090"/>
                <wp:effectExtent l="0" t="0" r="10160" b="1651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2090"/>
                        </a:xfrm>
                        <a:prstGeom prst="rect">
                          <a:avLst/>
                        </a:prstGeom>
                        <a:solidFill>
                          <a:srgbClr val="FFFFFF"/>
                        </a:solidFill>
                        <a:ln w="9525">
                          <a:solidFill>
                            <a:srgbClr val="000000"/>
                          </a:solidFill>
                          <a:miter lim="800000"/>
                          <a:headEnd/>
                          <a:tailEnd/>
                        </a:ln>
                      </wps:spPr>
                      <wps:txbx>
                        <w:txbxContent>
                          <w:p w:rsidR="00424ECC" w:rsidRPr="00437664" w:rsidRDefault="00424ECC" w:rsidP="00424ECC">
                            <w:pPr>
                              <w:jc w:val="center"/>
                              <w:rPr>
                                <w:sz w:val="16"/>
                                <w:szCs w:val="16"/>
                              </w:rPr>
                            </w:pPr>
                            <w:r>
                              <w:rPr>
                                <w:sz w:val="16"/>
                                <w:szCs w:val="16"/>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 o:spid="_x0000_s1031" type="#_x0000_t202" style="position:absolute;margin-left:.35pt;margin-top:.45pt;width:17.2pt;height:1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">
                <v:textbox>
                  <w:txbxContent>
                    <w:p w:rsidR="00424ECC" w:rsidRPr="00437664" w:rsidRDefault="00424ECC" w:rsidP="00424ECC">
                      <w:pPr>
                        <w:jc w:val="center"/>
                        <w:rPr>
                          <w:sz w:val="16"/>
                          <w:szCs w:val="16"/>
                        </w:rPr>
                      </w:pPr>
                      <w:r>
                        <w:rPr>
                          <w:sz w:val="16"/>
                          <w:szCs w:val="16"/>
                        </w:rPr>
                        <w:t>D</w:t>
                      </w:r>
                    </w:p>
                  </w:txbxContent>
                </v:textbox>
              </v:shape>
            </w:pict>
          </mc:Fallback>
        </mc:AlternateContent>
      </w:r>
      <w:r w:rsidR="00424ECC" w:rsidRPr="00F06832">
        <w:rPr>
          <w:rFonts w:cs="Arial"/>
          <w:b/>
          <w:noProof/>
          <w:lang w:val="es-MX" w:eastAsia="es-MX"/>
        </w:rPr>
        <w:drawing>
          <wp:inline distT="0" distB="0" distL="0" distR="0">
            <wp:extent cx="1683758" cy="1382657"/>
            <wp:effectExtent l="0" t="0" r="0" b="0"/>
            <wp:docPr id="8" name="Imagen 8" descr="C:\Users\Enrique\Desktop\ANTI IL-6\f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rique\Desktop\ANTI IL-6\foto 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8467"/>
                    <a:stretch/>
                  </pic:blipFill>
                  <pic:spPr bwMode="auto">
                    <a:xfrm>
                      <a:off x="0" y="0"/>
                      <a:ext cx="1700640" cy="1396520"/>
                    </a:xfrm>
                    <a:prstGeom prst="rect">
                      <a:avLst/>
                    </a:prstGeom>
                    <a:noFill/>
                    <a:ln>
                      <a:noFill/>
                    </a:ln>
                    <a:extLst>
                      <a:ext uri="{53640926-AAD7-44D8-BBD7-CCE9431645EC}">
                        <a14:shadowObscured xmlns:a14="http://schemas.microsoft.com/office/drawing/2010/main"/>
                      </a:ext>
                    </a:extLst>
                  </pic:spPr>
                </pic:pic>
              </a:graphicData>
            </a:graphic>
          </wp:inline>
        </w:drawing>
      </w:r>
      <w:r w:rsidR="00424ECC">
        <w:rPr>
          <w:noProof/>
          <w:lang w:val="es-MX" w:eastAsia="es-MX"/>
        </w:rPr>
        <w:drawing>
          <wp:inline distT="0" distB="0" distL="0" distR="0">
            <wp:extent cx="1627001" cy="1381060"/>
            <wp:effectExtent l="0" t="0" r="0" b="0"/>
            <wp:docPr id="9" name="Imagen 9" descr="C:\Users\Enrique\Pictures\Foto Labo\celulas desprendi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rique\Pictures\Foto Labo\celulas desprendida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1957" cy="1385267"/>
                    </a:xfrm>
                    <a:prstGeom prst="rect">
                      <a:avLst/>
                    </a:prstGeom>
                    <a:noFill/>
                    <a:ln>
                      <a:noFill/>
                    </a:ln>
                  </pic:spPr>
                </pic:pic>
              </a:graphicData>
            </a:graphic>
          </wp:inline>
        </w:drawing>
      </w:r>
      <w:r w:rsidR="00424ECC">
        <w:rPr>
          <w:noProof/>
          <w:lang w:val="es-MX" w:eastAsia="es-MX"/>
        </w:rPr>
        <w:drawing>
          <wp:inline distT="0" distB="0" distL="0" distR="0">
            <wp:extent cx="1702676" cy="1381059"/>
            <wp:effectExtent l="0" t="0" r="0" b="0"/>
            <wp:docPr id="10" name="Imagen 10" descr="C:\Users\Enrique\Pictures\Foto Labo\CUERPOS APOPTOT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rique\Pictures\Foto Labo\CUERPOS APOPTOTICO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3660" cy="1381857"/>
                    </a:xfrm>
                    <a:prstGeom prst="rect">
                      <a:avLst/>
                    </a:prstGeom>
                    <a:noFill/>
                    <a:ln>
                      <a:noFill/>
                    </a:ln>
                  </pic:spPr>
                </pic:pic>
              </a:graphicData>
            </a:graphic>
          </wp:inline>
        </w:drawing>
      </w:r>
    </w:p>
    <w:p w:rsidR="00424ECC" w:rsidRPr="00F06832" w:rsidRDefault="00424ECC" w:rsidP="00424ECC"/>
    <w:p w:rsidR="00424ECC" w:rsidRPr="00DC0B01" w:rsidRDefault="00256F34" w:rsidP="00424ECC">
      <w:pPr>
        <w:pStyle w:val="Sinespaciado"/>
        <w:jc w:val="both"/>
        <w:rPr>
          <w:rFonts w:ascii="Arial" w:hAnsi="Arial" w:cs="Arial"/>
          <w:sz w:val="20"/>
          <w:szCs w:val="20"/>
          <w:lang w:val="es-MX"/>
        </w:rPr>
      </w:pPr>
      <w:r w:rsidRPr="00DC0B01">
        <w:rPr>
          <w:rFonts w:ascii="Arial" w:hAnsi="Arial" w:cs="Arial"/>
          <w:sz w:val="20"/>
          <w:szCs w:val="20"/>
          <w:lang w:val="es-MX"/>
        </w:rPr>
        <w:t>Figura 2</w:t>
      </w:r>
      <w:r w:rsidR="00424ECC" w:rsidRPr="00DC0B01">
        <w:rPr>
          <w:rFonts w:ascii="Arial" w:hAnsi="Arial" w:cs="Arial"/>
          <w:sz w:val="20"/>
          <w:szCs w:val="20"/>
          <w:lang w:val="es-MX"/>
        </w:rPr>
        <w:t>: Las microfotografías de tejido pulmonar de ratas Wistar 40X con Hematoxilina Eosina. A-</w:t>
      </w:r>
      <w:r w:rsidR="00A21240" w:rsidRPr="00DC0B01">
        <w:rPr>
          <w:rFonts w:ascii="Arial" w:hAnsi="Arial" w:cs="Arial"/>
          <w:sz w:val="20"/>
          <w:szCs w:val="20"/>
          <w:lang w:val="es-MX"/>
        </w:rPr>
        <w:t>B ventiladas con Alto VT</w:t>
      </w:r>
      <w:r w:rsidR="00424ECC" w:rsidRPr="00DC0B01">
        <w:rPr>
          <w:rFonts w:ascii="Arial" w:hAnsi="Arial" w:cs="Arial"/>
          <w:sz w:val="20"/>
          <w:szCs w:val="20"/>
          <w:lang w:val="es-MX"/>
        </w:rPr>
        <w:t xml:space="preserve"> si</w:t>
      </w:r>
      <w:r w:rsidR="00A21240" w:rsidRPr="00DC0B01">
        <w:rPr>
          <w:rFonts w:ascii="Arial" w:hAnsi="Arial" w:cs="Arial"/>
          <w:sz w:val="20"/>
          <w:szCs w:val="20"/>
          <w:lang w:val="es-MX"/>
        </w:rPr>
        <w:t>n tratamiento, se puede mostrar la</w:t>
      </w:r>
      <w:r w:rsidR="00424ECC" w:rsidRPr="00DC0B01">
        <w:rPr>
          <w:rFonts w:ascii="Arial" w:hAnsi="Arial" w:cs="Arial"/>
          <w:sz w:val="20"/>
          <w:szCs w:val="20"/>
          <w:lang w:val="es-MX"/>
        </w:rPr>
        <w:t xml:space="preserve"> presencia de membrana hialina (flecha </w:t>
      </w:r>
      <w:r w:rsidR="00A21240" w:rsidRPr="00DC0B01">
        <w:rPr>
          <w:rFonts w:ascii="Arial" w:hAnsi="Arial" w:cs="Arial"/>
          <w:sz w:val="20"/>
          <w:szCs w:val="20"/>
          <w:lang w:val="es-MX"/>
        </w:rPr>
        <w:t>vacía</w:t>
      </w:r>
      <w:r w:rsidR="00424ECC" w:rsidRPr="00DC0B01">
        <w:rPr>
          <w:rFonts w:ascii="Arial" w:hAnsi="Arial" w:cs="Arial"/>
          <w:sz w:val="20"/>
          <w:szCs w:val="20"/>
          <w:lang w:val="es-MX"/>
        </w:rPr>
        <w:t xml:space="preserve">), engrosamiento de tabiques alveolares, infiltración de polimorfonucleares (flecha de puntos), macrófagos </w:t>
      </w:r>
      <w:proofErr w:type="spellStart"/>
      <w:r w:rsidR="00424ECC" w:rsidRPr="00DC0B01">
        <w:rPr>
          <w:rFonts w:ascii="Arial" w:hAnsi="Arial" w:cs="Arial"/>
          <w:sz w:val="20"/>
          <w:szCs w:val="20"/>
          <w:lang w:val="es-MX"/>
        </w:rPr>
        <w:t>intraalveolares</w:t>
      </w:r>
      <w:proofErr w:type="spellEnd"/>
      <w:r w:rsidR="00424ECC" w:rsidRPr="00DC0B01">
        <w:rPr>
          <w:rFonts w:ascii="Arial" w:hAnsi="Arial" w:cs="Arial"/>
          <w:sz w:val="20"/>
          <w:szCs w:val="20"/>
          <w:lang w:val="es-MX"/>
        </w:rPr>
        <w:t xml:space="preserve">, hemorragia (flecha llena); las imágenes C-D corresponden a </w:t>
      </w:r>
      <w:r w:rsidR="00A21240" w:rsidRPr="00DC0B01">
        <w:rPr>
          <w:rFonts w:ascii="Arial" w:hAnsi="Arial" w:cs="Arial"/>
          <w:sz w:val="20"/>
          <w:szCs w:val="20"/>
          <w:lang w:val="es-MX"/>
        </w:rPr>
        <w:t xml:space="preserve"> ratas ventiladas con alto VT</w:t>
      </w:r>
      <w:r w:rsidR="00424ECC" w:rsidRPr="00DC0B01">
        <w:rPr>
          <w:rFonts w:ascii="Arial" w:hAnsi="Arial" w:cs="Arial"/>
          <w:sz w:val="20"/>
          <w:szCs w:val="20"/>
          <w:lang w:val="es-MX"/>
        </w:rPr>
        <w:t xml:space="preserve"> y tratadas con Tocilizumab intraperitoneal 24hs previas, se observa engrosamiento de tabiques alveolares (flecha gris), menor luz alv</w:t>
      </w:r>
      <w:r w:rsidR="00A21240" w:rsidRPr="00DC0B01">
        <w:rPr>
          <w:rFonts w:ascii="Arial" w:hAnsi="Arial" w:cs="Arial"/>
          <w:sz w:val="20"/>
          <w:szCs w:val="20"/>
          <w:lang w:val="es-MX"/>
        </w:rPr>
        <w:t>eolar que el grupo bajo VT</w:t>
      </w:r>
      <w:r w:rsidR="00424ECC" w:rsidRPr="00DC0B01">
        <w:rPr>
          <w:rFonts w:ascii="Arial" w:hAnsi="Arial" w:cs="Arial"/>
          <w:sz w:val="20"/>
          <w:szCs w:val="20"/>
          <w:lang w:val="es-MX"/>
        </w:rPr>
        <w:t xml:space="preserve">, aunque se observa menor infiltrado alveolar. E y F corresponde a pulmones sometidos a VM injuriante y tratados previamente con anti TNF, se observa el engrosamiento </w:t>
      </w:r>
      <w:proofErr w:type="spellStart"/>
      <w:r w:rsidR="00424ECC" w:rsidRPr="00DC0B01">
        <w:rPr>
          <w:rFonts w:ascii="Arial" w:hAnsi="Arial" w:cs="Arial"/>
          <w:sz w:val="20"/>
          <w:szCs w:val="20"/>
          <w:lang w:val="es-MX"/>
        </w:rPr>
        <w:t>septal</w:t>
      </w:r>
      <w:proofErr w:type="spellEnd"/>
      <w:r w:rsidR="00424ECC" w:rsidRPr="00DC0B01">
        <w:rPr>
          <w:rFonts w:ascii="Arial" w:hAnsi="Arial" w:cs="Arial"/>
          <w:sz w:val="20"/>
          <w:szCs w:val="20"/>
          <w:lang w:val="es-MX"/>
        </w:rPr>
        <w:t xml:space="preserve">, una disminución del infiltrado leucocitario </w:t>
      </w:r>
      <w:proofErr w:type="spellStart"/>
      <w:r w:rsidR="00424ECC" w:rsidRPr="00DC0B01">
        <w:rPr>
          <w:rFonts w:ascii="Arial" w:hAnsi="Arial" w:cs="Arial"/>
          <w:sz w:val="20"/>
          <w:szCs w:val="20"/>
          <w:lang w:val="es-MX"/>
        </w:rPr>
        <w:t>intra</w:t>
      </w:r>
      <w:proofErr w:type="spellEnd"/>
      <w:r w:rsidR="00424ECC" w:rsidRPr="00DC0B01">
        <w:rPr>
          <w:rFonts w:ascii="Arial" w:hAnsi="Arial" w:cs="Arial"/>
          <w:sz w:val="20"/>
          <w:szCs w:val="20"/>
          <w:lang w:val="es-MX"/>
        </w:rPr>
        <w:t xml:space="preserve"> alveolar como en el septo, en la imagen F además podemos describir cuerpos apoptóticos (Burbuja resaltada)</w:t>
      </w:r>
      <w:r w:rsidR="004B3166" w:rsidRPr="00DC0B01">
        <w:rPr>
          <w:rFonts w:ascii="Arial" w:hAnsi="Arial" w:cs="Arial"/>
          <w:sz w:val="20"/>
          <w:szCs w:val="20"/>
          <w:lang w:val="es-MX"/>
        </w:rPr>
        <w:t>.</w:t>
      </w:r>
    </w:p>
    <w:p w:rsidR="00424ECC" w:rsidRPr="00424ECC" w:rsidRDefault="00424ECC" w:rsidP="00424ECC">
      <w:pPr>
        <w:jc w:val="both"/>
        <w:rPr>
          <w:rFonts w:ascii="Arial" w:hAnsi="Arial" w:cs="Arial"/>
          <w:lang w:val="es-MX"/>
        </w:rPr>
      </w:pPr>
    </w:p>
    <w:p w:rsidR="00424ECC" w:rsidRPr="00424ECC" w:rsidRDefault="00424ECC" w:rsidP="00DE2E2D">
      <w:pPr>
        <w:jc w:val="both"/>
        <w:rPr>
          <w:rFonts w:ascii="Arial" w:hAnsi="Arial" w:cs="Arial"/>
        </w:rPr>
      </w:pPr>
    </w:p>
    <w:sectPr w:rsidR="00424ECC" w:rsidRPr="00424ECC" w:rsidSect="00215D4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E2F" w:rsidRDefault="00C10E2F" w:rsidP="001E178C">
      <w:pPr>
        <w:spacing w:after="0" w:line="240" w:lineRule="auto"/>
      </w:pPr>
      <w:r>
        <w:separator/>
      </w:r>
    </w:p>
  </w:endnote>
  <w:endnote w:type="continuationSeparator" w:id="0">
    <w:p w:rsidR="00C10E2F" w:rsidRDefault="00C10E2F" w:rsidP="001E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E2F" w:rsidRDefault="00C10E2F" w:rsidP="001E178C">
      <w:pPr>
        <w:spacing w:after="0" w:line="240" w:lineRule="auto"/>
      </w:pPr>
      <w:r>
        <w:separator/>
      </w:r>
    </w:p>
  </w:footnote>
  <w:footnote w:type="continuationSeparator" w:id="0">
    <w:p w:rsidR="00C10E2F" w:rsidRDefault="00C10E2F" w:rsidP="001E17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F0E14"/>
    <w:multiLevelType w:val="hybridMultilevel"/>
    <w:tmpl w:val="B2BEAB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8BA7C3B"/>
    <w:multiLevelType w:val="hybridMultilevel"/>
    <w:tmpl w:val="8F0AED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E40"/>
    <w:rsid w:val="00021D18"/>
    <w:rsid w:val="000751D0"/>
    <w:rsid w:val="00086A6B"/>
    <w:rsid w:val="000B51B8"/>
    <w:rsid w:val="000F0971"/>
    <w:rsid w:val="00131C34"/>
    <w:rsid w:val="00167E5D"/>
    <w:rsid w:val="001723FA"/>
    <w:rsid w:val="00181C47"/>
    <w:rsid w:val="001931DE"/>
    <w:rsid w:val="001E178C"/>
    <w:rsid w:val="00215D46"/>
    <w:rsid w:val="00226661"/>
    <w:rsid w:val="00243CC7"/>
    <w:rsid w:val="00256F34"/>
    <w:rsid w:val="002812A2"/>
    <w:rsid w:val="002B7D8C"/>
    <w:rsid w:val="002C3C79"/>
    <w:rsid w:val="002F28A4"/>
    <w:rsid w:val="003341B7"/>
    <w:rsid w:val="003371B0"/>
    <w:rsid w:val="00350557"/>
    <w:rsid w:val="0035699C"/>
    <w:rsid w:val="00380F85"/>
    <w:rsid w:val="003C76BE"/>
    <w:rsid w:val="00424ECC"/>
    <w:rsid w:val="004B3166"/>
    <w:rsid w:val="004B433D"/>
    <w:rsid w:val="004C16A5"/>
    <w:rsid w:val="004D0159"/>
    <w:rsid w:val="004F0263"/>
    <w:rsid w:val="00611C27"/>
    <w:rsid w:val="00671814"/>
    <w:rsid w:val="006941AC"/>
    <w:rsid w:val="006B7F40"/>
    <w:rsid w:val="006C060E"/>
    <w:rsid w:val="006C17CB"/>
    <w:rsid w:val="0070695E"/>
    <w:rsid w:val="00745EBA"/>
    <w:rsid w:val="0076238A"/>
    <w:rsid w:val="007D302B"/>
    <w:rsid w:val="00834015"/>
    <w:rsid w:val="008403F6"/>
    <w:rsid w:val="0085257F"/>
    <w:rsid w:val="00856F5C"/>
    <w:rsid w:val="00882375"/>
    <w:rsid w:val="0088765E"/>
    <w:rsid w:val="00893F20"/>
    <w:rsid w:val="008C0687"/>
    <w:rsid w:val="00906827"/>
    <w:rsid w:val="009225FF"/>
    <w:rsid w:val="00956E40"/>
    <w:rsid w:val="00991A84"/>
    <w:rsid w:val="00997955"/>
    <w:rsid w:val="009D26F4"/>
    <w:rsid w:val="009D3B2F"/>
    <w:rsid w:val="009E28B9"/>
    <w:rsid w:val="009F1AA2"/>
    <w:rsid w:val="00A21240"/>
    <w:rsid w:val="00A56518"/>
    <w:rsid w:val="00AE3502"/>
    <w:rsid w:val="00AF623A"/>
    <w:rsid w:val="00B056AF"/>
    <w:rsid w:val="00B37F83"/>
    <w:rsid w:val="00BB7D9B"/>
    <w:rsid w:val="00BE0DAE"/>
    <w:rsid w:val="00C10E2F"/>
    <w:rsid w:val="00C57DEE"/>
    <w:rsid w:val="00C632B6"/>
    <w:rsid w:val="00C67438"/>
    <w:rsid w:val="00CF6F49"/>
    <w:rsid w:val="00D464DF"/>
    <w:rsid w:val="00DC0061"/>
    <w:rsid w:val="00DC05F3"/>
    <w:rsid w:val="00DC0B01"/>
    <w:rsid w:val="00DC6828"/>
    <w:rsid w:val="00DE2E2D"/>
    <w:rsid w:val="00DF72CD"/>
    <w:rsid w:val="00E1609F"/>
    <w:rsid w:val="00E64E0F"/>
    <w:rsid w:val="00E73C02"/>
    <w:rsid w:val="00EB2BE7"/>
    <w:rsid w:val="00EE4B2D"/>
    <w:rsid w:val="00F86255"/>
    <w:rsid w:val="00FB279E"/>
    <w:rsid w:val="00FB3624"/>
    <w:rsid w:val="00FB3ABB"/>
    <w:rsid w:val="00FC5329"/>
    <w:rsid w:val="00FF6BB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B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2E2D"/>
    <w:pPr>
      <w:ind w:left="720"/>
      <w:contextualSpacing/>
    </w:pPr>
  </w:style>
  <w:style w:type="paragraph" w:styleId="Sinespaciado">
    <w:name w:val="No Spacing"/>
    <w:uiPriority w:val="1"/>
    <w:qFormat/>
    <w:rsid w:val="00DE2E2D"/>
    <w:pPr>
      <w:spacing w:after="0" w:line="240" w:lineRule="auto"/>
    </w:pPr>
  </w:style>
  <w:style w:type="paragraph" w:customStyle="1" w:styleId="Default">
    <w:name w:val="Default"/>
    <w:basedOn w:val="Normal"/>
    <w:rsid w:val="00DE2E2D"/>
    <w:pPr>
      <w:widowControl w:val="0"/>
      <w:suppressAutoHyphens/>
      <w:autoSpaceDE w:val="0"/>
      <w:spacing w:after="0" w:line="240" w:lineRule="auto"/>
    </w:pPr>
    <w:rPr>
      <w:rFonts w:ascii="Times New Roman" w:eastAsia="Times New Roman" w:hAnsi="Times New Roman" w:cs="Times New Roman"/>
      <w:color w:val="000000"/>
      <w:kern w:val="1"/>
      <w:sz w:val="24"/>
      <w:szCs w:val="24"/>
    </w:rPr>
  </w:style>
  <w:style w:type="table" w:styleId="Tablaconcuadrcula">
    <w:name w:val="Table Grid"/>
    <w:basedOn w:val="Tablanormal"/>
    <w:uiPriority w:val="59"/>
    <w:rsid w:val="00DE2E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424E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ECC"/>
    <w:rPr>
      <w:rFonts w:ascii="Tahoma" w:hAnsi="Tahoma" w:cs="Tahoma"/>
      <w:sz w:val="16"/>
      <w:szCs w:val="16"/>
    </w:rPr>
  </w:style>
  <w:style w:type="character" w:styleId="Hipervnculo">
    <w:name w:val="Hyperlink"/>
    <w:basedOn w:val="Fuentedeprrafopredeter"/>
    <w:uiPriority w:val="99"/>
    <w:unhideWhenUsed/>
    <w:rsid w:val="009979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B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2E2D"/>
    <w:pPr>
      <w:ind w:left="720"/>
      <w:contextualSpacing/>
    </w:pPr>
  </w:style>
  <w:style w:type="paragraph" w:styleId="Sinespaciado">
    <w:name w:val="No Spacing"/>
    <w:uiPriority w:val="1"/>
    <w:qFormat/>
    <w:rsid w:val="00DE2E2D"/>
    <w:pPr>
      <w:spacing w:after="0" w:line="240" w:lineRule="auto"/>
    </w:pPr>
  </w:style>
  <w:style w:type="paragraph" w:customStyle="1" w:styleId="Default">
    <w:name w:val="Default"/>
    <w:basedOn w:val="Normal"/>
    <w:rsid w:val="00DE2E2D"/>
    <w:pPr>
      <w:widowControl w:val="0"/>
      <w:suppressAutoHyphens/>
      <w:autoSpaceDE w:val="0"/>
      <w:spacing w:after="0" w:line="240" w:lineRule="auto"/>
    </w:pPr>
    <w:rPr>
      <w:rFonts w:ascii="Times New Roman" w:eastAsia="Times New Roman" w:hAnsi="Times New Roman" w:cs="Times New Roman"/>
      <w:color w:val="000000"/>
      <w:kern w:val="1"/>
      <w:sz w:val="24"/>
      <w:szCs w:val="24"/>
    </w:rPr>
  </w:style>
  <w:style w:type="table" w:styleId="Tablaconcuadrcula">
    <w:name w:val="Table Grid"/>
    <w:basedOn w:val="Tablanormal"/>
    <w:uiPriority w:val="59"/>
    <w:rsid w:val="00DE2E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424E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ECC"/>
    <w:rPr>
      <w:rFonts w:ascii="Tahoma" w:hAnsi="Tahoma" w:cs="Tahoma"/>
      <w:sz w:val="16"/>
      <w:szCs w:val="16"/>
    </w:rPr>
  </w:style>
  <w:style w:type="character" w:styleId="Hipervnculo">
    <w:name w:val="Hyperlink"/>
    <w:basedOn w:val="Fuentedeprrafopredeter"/>
    <w:uiPriority w:val="99"/>
    <w:unhideWhenUsed/>
    <w:rsid w:val="009979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3302</Words>
  <Characters>18162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Josefina</dc:creator>
  <cp:lastModifiedBy>Enrique Correger</cp:lastModifiedBy>
  <cp:revision>2</cp:revision>
  <dcterms:created xsi:type="dcterms:W3CDTF">2017-04-15T13:13:00Z</dcterms:created>
  <dcterms:modified xsi:type="dcterms:W3CDTF">2017-04-15T13:13:00Z</dcterms:modified>
</cp:coreProperties>
</file>